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12CA" w:rsidRPr="007E12CA" w:rsidRDefault="007E12CA" w:rsidP="007E12CA">
      <w:pPr>
        <w:spacing w:after="0" w:line="360" w:lineRule="atLeast"/>
        <w:textAlignment w:val="baseline"/>
        <w:outlineLvl w:val="2"/>
        <w:rPr>
          <w:rFonts w:ascii="Times" w:hAnsi="Times"/>
          <w:b/>
          <w:bCs/>
          <w:color w:val="000000"/>
          <w:sz w:val="27"/>
          <w:szCs w:val="27"/>
        </w:rPr>
      </w:pPr>
      <w:r>
        <w:rPr>
          <w:rFonts w:ascii="Times" w:hAnsi="Times"/>
          <w:b/>
          <w:bCs/>
          <w:color w:val="000000"/>
          <w:sz w:val="27"/>
          <w:szCs w:val="27"/>
        </w:rPr>
        <w:t>NN 61/</w:t>
      </w:r>
      <w:r w:rsidRPr="007E12CA">
        <w:rPr>
          <w:rFonts w:ascii="Times" w:hAnsi="Times"/>
          <w:b/>
          <w:bCs/>
          <w:color w:val="000000"/>
          <w:sz w:val="27"/>
          <w:szCs w:val="27"/>
        </w:rPr>
        <w:t>23 (7.6.2023.), Standard za školske knjižnice</w:t>
      </w:r>
    </w:p>
    <w:p w:rsidR="007E12CA" w:rsidRPr="007E12CA" w:rsidRDefault="007E12CA" w:rsidP="007E12CA">
      <w:pPr>
        <w:shd w:val="clear" w:color="auto" w:fill="FFFFFF"/>
        <w:spacing w:after="48" w:line="240" w:lineRule="auto"/>
        <w:jc w:val="center"/>
        <w:textAlignment w:val="baseline"/>
        <w:rPr>
          <w:b/>
          <w:bCs/>
          <w:caps/>
          <w:color w:val="231F20"/>
          <w:sz w:val="43"/>
          <w:szCs w:val="43"/>
        </w:rPr>
      </w:pPr>
      <w:r w:rsidRPr="007E12CA">
        <w:rPr>
          <w:b/>
          <w:bCs/>
          <w:caps/>
          <w:color w:val="231F20"/>
          <w:sz w:val="43"/>
          <w:szCs w:val="43"/>
        </w:rPr>
        <w:br/>
        <w:t>MINISTARSTVO ZNANOSTI I OBRAZOVANJA</w:t>
      </w:r>
    </w:p>
    <w:p w:rsidR="007E12CA" w:rsidRPr="007E12CA" w:rsidRDefault="007E12CA" w:rsidP="007E12CA">
      <w:pPr>
        <w:shd w:val="clear" w:color="auto" w:fill="FFFFFF"/>
        <w:spacing w:after="48" w:line="240" w:lineRule="auto"/>
        <w:jc w:val="right"/>
        <w:textAlignment w:val="baseline"/>
        <w:rPr>
          <w:b/>
          <w:bCs/>
          <w:color w:val="231F20"/>
          <w:sz w:val="22"/>
        </w:rPr>
      </w:pPr>
      <w:r w:rsidRPr="007E12CA">
        <w:rPr>
          <w:b/>
          <w:bCs/>
          <w:color w:val="231F20"/>
          <w:sz w:val="22"/>
        </w:rPr>
        <w:t>1024</w:t>
      </w:r>
    </w:p>
    <w:p w:rsidR="007E12CA" w:rsidRPr="007E12CA" w:rsidRDefault="007E12CA" w:rsidP="007E12CA">
      <w:pPr>
        <w:shd w:val="clear" w:color="auto" w:fill="FFFFFF"/>
        <w:spacing w:after="48" w:line="240" w:lineRule="auto"/>
        <w:ind w:firstLine="408"/>
        <w:textAlignment w:val="baseline"/>
        <w:rPr>
          <w:color w:val="231F20"/>
          <w:szCs w:val="24"/>
        </w:rPr>
      </w:pPr>
      <w:r w:rsidRPr="007E12CA">
        <w:rPr>
          <w:color w:val="231F20"/>
          <w:szCs w:val="24"/>
        </w:rPr>
        <w:t>Na temelju članka 12. stavka 2. podstavka 2. Zakona o knjižnicama i knjižničnoj djelatnosti (»Narodne novine«, broj 17/19 i 98/19), uz prethodno mišljenje Hrvatskoga knjižničnog vijeća, ministar znanosti i obrazovanja donosi</w:t>
      </w:r>
    </w:p>
    <w:p w:rsidR="007E12CA" w:rsidRPr="007E12CA" w:rsidRDefault="007E12CA" w:rsidP="007E12CA">
      <w:pPr>
        <w:shd w:val="clear" w:color="auto" w:fill="FFFFFF"/>
        <w:spacing w:before="153" w:after="0" w:line="240" w:lineRule="auto"/>
        <w:jc w:val="center"/>
        <w:textAlignment w:val="baseline"/>
        <w:rPr>
          <w:b/>
          <w:bCs/>
          <w:color w:val="231F20"/>
          <w:sz w:val="38"/>
          <w:szCs w:val="38"/>
        </w:rPr>
      </w:pPr>
      <w:r w:rsidRPr="007E12CA">
        <w:rPr>
          <w:b/>
          <w:bCs/>
          <w:color w:val="231F20"/>
          <w:sz w:val="38"/>
          <w:szCs w:val="38"/>
        </w:rPr>
        <w:t>STANDARD</w:t>
      </w:r>
    </w:p>
    <w:p w:rsidR="007E12CA" w:rsidRPr="007E12CA" w:rsidRDefault="007E12CA" w:rsidP="007E12CA">
      <w:pPr>
        <w:shd w:val="clear" w:color="auto" w:fill="FFFFFF"/>
        <w:spacing w:before="68" w:after="72" w:line="240" w:lineRule="auto"/>
        <w:jc w:val="center"/>
        <w:textAlignment w:val="baseline"/>
        <w:rPr>
          <w:b/>
          <w:bCs/>
          <w:color w:val="231F20"/>
          <w:sz w:val="29"/>
          <w:szCs w:val="29"/>
        </w:rPr>
      </w:pPr>
      <w:r w:rsidRPr="007E12CA">
        <w:rPr>
          <w:b/>
          <w:bCs/>
          <w:color w:val="231F20"/>
          <w:sz w:val="29"/>
          <w:szCs w:val="29"/>
        </w:rPr>
        <w:t>ZA ŠKOLSKE KNJIŽNICE</w:t>
      </w:r>
    </w:p>
    <w:p w:rsidR="007E12CA" w:rsidRPr="007E12CA" w:rsidRDefault="007E12CA" w:rsidP="007E12CA">
      <w:pPr>
        <w:shd w:val="clear" w:color="auto" w:fill="FFFFFF"/>
        <w:spacing w:before="204" w:after="72" w:line="240" w:lineRule="auto"/>
        <w:jc w:val="center"/>
        <w:textAlignment w:val="baseline"/>
        <w:rPr>
          <w:color w:val="231F20"/>
          <w:sz w:val="26"/>
          <w:szCs w:val="26"/>
        </w:rPr>
      </w:pPr>
      <w:r w:rsidRPr="007E12CA">
        <w:rPr>
          <w:color w:val="231F20"/>
          <w:sz w:val="26"/>
          <w:szCs w:val="26"/>
        </w:rPr>
        <w:t>I. OPĆE ODREDBE</w:t>
      </w:r>
    </w:p>
    <w:p w:rsidR="007E12CA" w:rsidRPr="007E12CA" w:rsidRDefault="007E12CA" w:rsidP="007E12CA">
      <w:pPr>
        <w:shd w:val="clear" w:color="auto" w:fill="FFFFFF"/>
        <w:spacing w:before="68" w:after="72" w:line="240" w:lineRule="auto"/>
        <w:jc w:val="center"/>
        <w:textAlignment w:val="baseline"/>
        <w:rPr>
          <w:i/>
          <w:iCs/>
          <w:color w:val="231F20"/>
          <w:sz w:val="26"/>
          <w:szCs w:val="26"/>
        </w:rPr>
      </w:pPr>
      <w:r w:rsidRPr="007E12CA">
        <w:rPr>
          <w:i/>
          <w:iCs/>
          <w:color w:val="231F20"/>
          <w:sz w:val="26"/>
          <w:szCs w:val="26"/>
        </w:rPr>
        <w:t>Predmet Standarda</w:t>
      </w:r>
    </w:p>
    <w:p w:rsidR="007E12CA" w:rsidRPr="007E12CA" w:rsidRDefault="007E12CA" w:rsidP="007E12CA">
      <w:pPr>
        <w:shd w:val="clear" w:color="auto" w:fill="FFFFFF"/>
        <w:spacing w:before="34" w:after="48" w:line="240" w:lineRule="auto"/>
        <w:jc w:val="center"/>
        <w:textAlignment w:val="baseline"/>
        <w:rPr>
          <w:color w:val="231F20"/>
          <w:szCs w:val="24"/>
        </w:rPr>
      </w:pPr>
      <w:r w:rsidRPr="007E12CA">
        <w:rPr>
          <w:color w:val="231F20"/>
          <w:szCs w:val="24"/>
        </w:rPr>
        <w:t>Članak 1.</w:t>
      </w:r>
    </w:p>
    <w:p w:rsidR="007E12CA" w:rsidRPr="007E12CA" w:rsidRDefault="007E12CA" w:rsidP="007E12CA">
      <w:pPr>
        <w:shd w:val="clear" w:color="auto" w:fill="FFFFFF"/>
        <w:spacing w:after="48" w:line="240" w:lineRule="auto"/>
        <w:ind w:firstLine="408"/>
        <w:textAlignment w:val="baseline"/>
        <w:rPr>
          <w:color w:val="231F20"/>
          <w:szCs w:val="24"/>
        </w:rPr>
      </w:pPr>
      <w:r w:rsidRPr="007E12CA">
        <w:rPr>
          <w:color w:val="231F20"/>
          <w:szCs w:val="24"/>
        </w:rPr>
        <w:t>(1) Ovim standardom uređuju se minimalni uvjeti za obavljanje djelatnosti školskih knjižnica u osnovnim školama, srednjim školama, umjetničkim školama i učeničkim domovima (u daljnjem tekstu: školskim ustanovama) te se utvrđuju stručni kriteriji i mjerila za unapređenje kvalitete knjižnične djelatnosti.</w:t>
      </w:r>
    </w:p>
    <w:p w:rsidR="007E12CA" w:rsidRPr="007E12CA" w:rsidRDefault="007E12CA" w:rsidP="007E12CA">
      <w:pPr>
        <w:shd w:val="clear" w:color="auto" w:fill="FFFFFF"/>
        <w:spacing w:after="48" w:line="240" w:lineRule="auto"/>
        <w:ind w:firstLine="408"/>
        <w:textAlignment w:val="baseline"/>
        <w:rPr>
          <w:color w:val="231F20"/>
          <w:szCs w:val="24"/>
        </w:rPr>
      </w:pPr>
      <w:r w:rsidRPr="007E12CA">
        <w:rPr>
          <w:color w:val="231F20"/>
          <w:szCs w:val="24"/>
        </w:rPr>
        <w:t>(2) Ovim standardom utvrđuju se uloga školske knjižnice u odgojno-obrazovnom procesu, stručni knjižničarski poslovi, suradnja s učiteljima, nastavnicima, stručno-pedagoškom i administrativnom službom te suradnja s drugim knjižnicama, domaćim i međunarodnim stručnim udrugama i drugim dionicima u cilju ispunjavanja njezinih zadaća i optimizacije poslovanja.</w:t>
      </w:r>
    </w:p>
    <w:p w:rsidR="007E12CA" w:rsidRPr="007E12CA" w:rsidRDefault="007E12CA" w:rsidP="007E12CA">
      <w:pPr>
        <w:shd w:val="clear" w:color="auto" w:fill="FFFFFF"/>
        <w:spacing w:before="204" w:after="72" w:line="240" w:lineRule="auto"/>
        <w:jc w:val="center"/>
        <w:textAlignment w:val="baseline"/>
        <w:rPr>
          <w:i/>
          <w:iCs/>
          <w:color w:val="231F20"/>
          <w:sz w:val="26"/>
          <w:szCs w:val="26"/>
        </w:rPr>
      </w:pPr>
      <w:r w:rsidRPr="007E12CA">
        <w:rPr>
          <w:i/>
          <w:iCs/>
          <w:color w:val="231F20"/>
          <w:sz w:val="26"/>
          <w:szCs w:val="26"/>
        </w:rPr>
        <w:t>Namjena standarda</w:t>
      </w:r>
    </w:p>
    <w:p w:rsidR="007E12CA" w:rsidRPr="007E12CA" w:rsidRDefault="007E12CA" w:rsidP="007E12CA">
      <w:pPr>
        <w:shd w:val="clear" w:color="auto" w:fill="FFFFFF"/>
        <w:spacing w:before="34" w:after="48" w:line="240" w:lineRule="auto"/>
        <w:jc w:val="center"/>
        <w:textAlignment w:val="baseline"/>
        <w:rPr>
          <w:color w:val="231F20"/>
          <w:szCs w:val="24"/>
        </w:rPr>
      </w:pPr>
      <w:r w:rsidRPr="007E12CA">
        <w:rPr>
          <w:color w:val="231F20"/>
          <w:szCs w:val="24"/>
        </w:rPr>
        <w:t>Članak 2.</w:t>
      </w:r>
    </w:p>
    <w:p w:rsidR="007E12CA" w:rsidRPr="007E12CA" w:rsidRDefault="007E12CA" w:rsidP="007E12CA">
      <w:pPr>
        <w:shd w:val="clear" w:color="auto" w:fill="FFFFFF"/>
        <w:spacing w:after="48" w:line="240" w:lineRule="auto"/>
        <w:ind w:firstLine="408"/>
        <w:textAlignment w:val="baseline"/>
        <w:rPr>
          <w:color w:val="231F20"/>
          <w:szCs w:val="24"/>
        </w:rPr>
      </w:pPr>
      <w:r w:rsidRPr="007E12CA">
        <w:rPr>
          <w:color w:val="231F20"/>
          <w:szCs w:val="24"/>
        </w:rPr>
        <w:t>(1) Ovaj standard namijenjen je:</w:t>
      </w:r>
    </w:p>
    <w:p w:rsidR="007E12CA" w:rsidRPr="007E12CA" w:rsidRDefault="007E12CA" w:rsidP="007E12CA">
      <w:pPr>
        <w:shd w:val="clear" w:color="auto" w:fill="FFFFFF"/>
        <w:spacing w:after="48" w:line="240" w:lineRule="auto"/>
        <w:ind w:firstLine="408"/>
        <w:textAlignment w:val="baseline"/>
        <w:rPr>
          <w:color w:val="231F20"/>
          <w:szCs w:val="24"/>
        </w:rPr>
      </w:pPr>
      <w:r w:rsidRPr="007E12CA">
        <w:rPr>
          <w:color w:val="231F20"/>
          <w:szCs w:val="24"/>
        </w:rPr>
        <w:t>– osnivačima pri osnivanju novih školskih ustanova te praćenju i vrednovanju kvalitete postojećih školskih knjižnica obuhvaćenih Standardom, s obzirom na obvezu osnivača da osigura nužne uvjete za osnivanje, optimalan rad i kontinuirani razvoj knjižnica</w:t>
      </w:r>
    </w:p>
    <w:p w:rsidR="007E12CA" w:rsidRPr="007E12CA" w:rsidRDefault="007E12CA" w:rsidP="007E12CA">
      <w:pPr>
        <w:shd w:val="clear" w:color="auto" w:fill="FFFFFF"/>
        <w:spacing w:after="48" w:line="240" w:lineRule="auto"/>
        <w:ind w:firstLine="408"/>
        <w:textAlignment w:val="baseline"/>
        <w:rPr>
          <w:color w:val="231F20"/>
          <w:szCs w:val="24"/>
        </w:rPr>
      </w:pPr>
      <w:r w:rsidRPr="007E12CA">
        <w:rPr>
          <w:color w:val="231F20"/>
          <w:szCs w:val="24"/>
        </w:rPr>
        <w:t>– osnivačima i nadležnim tijelima u postupcima unutarnjeg i vanjskog vrednovanja ustanova u sustavu odgoja i obrazovanja</w:t>
      </w:r>
    </w:p>
    <w:p w:rsidR="007E12CA" w:rsidRPr="007E12CA" w:rsidRDefault="007E12CA" w:rsidP="007E12CA">
      <w:pPr>
        <w:shd w:val="clear" w:color="auto" w:fill="FFFFFF"/>
        <w:spacing w:after="48" w:line="240" w:lineRule="auto"/>
        <w:ind w:firstLine="408"/>
        <w:textAlignment w:val="baseline"/>
        <w:rPr>
          <w:color w:val="231F20"/>
          <w:szCs w:val="24"/>
        </w:rPr>
      </w:pPr>
      <w:r w:rsidRPr="007E12CA">
        <w:rPr>
          <w:color w:val="231F20"/>
          <w:szCs w:val="24"/>
        </w:rPr>
        <w:t>– matičnim knjižnicama za stručni nadzor, planiranje, koordiniranje i unapređenje djelatnosti knjižnica obuhvaćenih Standardom te uključivanje u knjižnični sustav Republike Hrvatske</w:t>
      </w:r>
    </w:p>
    <w:p w:rsidR="007E12CA" w:rsidRPr="007E12CA" w:rsidRDefault="007E12CA" w:rsidP="007E12CA">
      <w:pPr>
        <w:shd w:val="clear" w:color="auto" w:fill="FFFFFF"/>
        <w:spacing w:after="48" w:line="240" w:lineRule="auto"/>
        <w:ind w:firstLine="408"/>
        <w:textAlignment w:val="baseline"/>
        <w:rPr>
          <w:color w:val="231F20"/>
          <w:szCs w:val="24"/>
        </w:rPr>
      </w:pPr>
      <w:r w:rsidRPr="007E12CA">
        <w:rPr>
          <w:color w:val="231F20"/>
          <w:szCs w:val="24"/>
        </w:rPr>
        <w:t xml:space="preserve">– školskim knjižnicama kao alat za njihovo </w:t>
      </w:r>
      <w:proofErr w:type="spellStart"/>
      <w:r w:rsidRPr="007E12CA">
        <w:rPr>
          <w:color w:val="231F20"/>
          <w:szCs w:val="24"/>
        </w:rPr>
        <w:t>samovrednovanje</w:t>
      </w:r>
      <w:proofErr w:type="spellEnd"/>
      <w:r w:rsidRPr="007E12CA">
        <w:rPr>
          <w:color w:val="231F20"/>
          <w:szCs w:val="24"/>
        </w:rPr>
        <w:t xml:space="preserve"> i razvoj djelatnosti.</w:t>
      </w:r>
    </w:p>
    <w:p w:rsidR="007E12CA" w:rsidRPr="007E12CA" w:rsidRDefault="007E12CA" w:rsidP="007E12CA">
      <w:pPr>
        <w:shd w:val="clear" w:color="auto" w:fill="FFFFFF"/>
        <w:spacing w:after="48" w:line="240" w:lineRule="auto"/>
        <w:ind w:firstLine="408"/>
        <w:textAlignment w:val="baseline"/>
        <w:rPr>
          <w:color w:val="231F20"/>
          <w:szCs w:val="24"/>
        </w:rPr>
      </w:pPr>
      <w:r w:rsidRPr="007E12CA">
        <w:rPr>
          <w:color w:val="231F20"/>
          <w:szCs w:val="24"/>
        </w:rPr>
        <w:t>(2) Školske knjižnice dužne su pridržavati se odredbi ovog standarda, a njihovi osnivači dužni su osigurati uvjete za njihovo dostizanje.</w:t>
      </w:r>
    </w:p>
    <w:p w:rsidR="007E12CA" w:rsidRPr="007E12CA" w:rsidRDefault="007E12CA" w:rsidP="007E12CA">
      <w:pPr>
        <w:shd w:val="clear" w:color="auto" w:fill="FFFFFF"/>
        <w:spacing w:before="204" w:after="72" w:line="240" w:lineRule="auto"/>
        <w:jc w:val="center"/>
        <w:textAlignment w:val="baseline"/>
        <w:rPr>
          <w:color w:val="231F20"/>
          <w:sz w:val="26"/>
          <w:szCs w:val="26"/>
        </w:rPr>
      </w:pPr>
      <w:r w:rsidRPr="007E12CA">
        <w:rPr>
          <w:color w:val="231F20"/>
          <w:sz w:val="26"/>
          <w:szCs w:val="26"/>
        </w:rPr>
        <w:t>II. ZADAĆE I DJELATNOST</w:t>
      </w:r>
    </w:p>
    <w:p w:rsidR="007E12CA" w:rsidRPr="007E12CA" w:rsidRDefault="007E12CA" w:rsidP="007E12CA">
      <w:pPr>
        <w:shd w:val="clear" w:color="auto" w:fill="FFFFFF"/>
        <w:spacing w:before="68" w:after="72" w:line="240" w:lineRule="auto"/>
        <w:jc w:val="center"/>
        <w:textAlignment w:val="baseline"/>
        <w:rPr>
          <w:i/>
          <w:iCs/>
          <w:color w:val="231F20"/>
          <w:sz w:val="26"/>
          <w:szCs w:val="26"/>
        </w:rPr>
      </w:pPr>
      <w:r w:rsidRPr="007E12CA">
        <w:rPr>
          <w:i/>
          <w:iCs/>
          <w:color w:val="231F20"/>
          <w:sz w:val="26"/>
          <w:szCs w:val="26"/>
        </w:rPr>
        <w:t>Zadaće školske knjižnice</w:t>
      </w:r>
    </w:p>
    <w:p w:rsidR="007E12CA" w:rsidRPr="007E12CA" w:rsidRDefault="007E12CA" w:rsidP="007E12CA">
      <w:pPr>
        <w:shd w:val="clear" w:color="auto" w:fill="FFFFFF"/>
        <w:spacing w:before="34" w:after="48" w:line="240" w:lineRule="auto"/>
        <w:jc w:val="center"/>
        <w:textAlignment w:val="baseline"/>
        <w:rPr>
          <w:color w:val="231F20"/>
          <w:szCs w:val="24"/>
        </w:rPr>
      </w:pPr>
      <w:r w:rsidRPr="007E12CA">
        <w:rPr>
          <w:color w:val="231F20"/>
          <w:szCs w:val="24"/>
        </w:rPr>
        <w:t>Članak 3.</w:t>
      </w:r>
    </w:p>
    <w:p w:rsidR="007E12CA" w:rsidRPr="007E12CA" w:rsidRDefault="007E12CA" w:rsidP="007E12CA">
      <w:pPr>
        <w:shd w:val="clear" w:color="auto" w:fill="FFFFFF"/>
        <w:spacing w:after="48" w:line="240" w:lineRule="auto"/>
        <w:ind w:firstLine="408"/>
        <w:textAlignment w:val="baseline"/>
        <w:rPr>
          <w:color w:val="231F20"/>
          <w:szCs w:val="24"/>
        </w:rPr>
      </w:pPr>
      <w:r w:rsidRPr="007E12CA">
        <w:rPr>
          <w:color w:val="231F20"/>
          <w:szCs w:val="24"/>
        </w:rPr>
        <w:lastRenderedPageBreak/>
        <w:t>(1) Školska knjižnica, kao informacijsko, medijsko, komunikacijsko i kulturno središte škole, ima zadaću da organiziranim zbirkama knjižnične građe u analognim i digitalnim oblicima te uslugama i radom knjižničarskih djelatnika osigura ispunjavanje odgojno-obrazovnih, informacijskih, stručnih i kulturnih potreba svojih korisnika.</w:t>
      </w:r>
    </w:p>
    <w:p w:rsidR="007E12CA" w:rsidRPr="007E12CA" w:rsidRDefault="007E12CA" w:rsidP="007E12CA">
      <w:pPr>
        <w:shd w:val="clear" w:color="auto" w:fill="FFFFFF"/>
        <w:spacing w:after="48" w:line="240" w:lineRule="auto"/>
        <w:ind w:firstLine="408"/>
        <w:textAlignment w:val="baseline"/>
        <w:rPr>
          <w:color w:val="231F20"/>
          <w:szCs w:val="24"/>
        </w:rPr>
      </w:pPr>
      <w:r w:rsidRPr="007E12CA">
        <w:rPr>
          <w:color w:val="231F20"/>
          <w:szCs w:val="24"/>
        </w:rPr>
        <w:t>(2) Program školske knjižnice sastavni je dio školskog kurikuluma i godišnjeg plana i programa škole.</w:t>
      </w:r>
    </w:p>
    <w:p w:rsidR="007E12CA" w:rsidRPr="007E12CA" w:rsidRDefault="007E12CA" w:rsidP="007E12CA">
      <w:pPr>
        <w:shd w:val="clear" w:color="auto" w:fill="FFFFFF"/>
        <w:spacing w:after="48" w:line="240" w:lineRule="auto"/>
        <w:ind w:firstLine="408"/>
        <w:textAlignment w:val="baseline"/>
        <w:rPr>
          <w:color w:val="231F20"/>
          <w:szCs w:val="24"/>
        </w:rPr>
      </w:pPr>
      <w:r w:rsidRPr="007E12CA">
        <w:rPr>
          <w:color w:val="231F20"/>
          <w:szCs w:val="24"/>
        </w:rPr>
        <w:t>(3) Školske knjižnice sastavnica su knjižničnog sustava Republike Hrvatske.</w:t>
      </w:r>
    </w:p>
    <w:p w:rsidR="007E12CA" w:rsidRPr="007E12CA" w:rsidRDefault="007E12CA" w:rsidP="007E12CA">
      <w:pPr>
        <w:shd w:val="clear" w:color="auto" w:fill="FFFFFF"/>
        <w:spacing w:before="204" w:after="72" w:line="240" w:lineRule="auto"/>
        <w:jc w:val="center"/>
        <w:textAlignment w:val="baseline"/>
        <w:rPr>
          <w:i/>
          <w:iCs/>
          <w:color w:val="231F20"/>
          <w:sz w:val="26"/>
          <w:szCs w:val="26"/>
        </w:rPr>
      </w:pPr>
      <w:r w:rsidRPr="007E12CA">
        <w:rPr>
          <w:i/>
          <w:iCs/>
          <w:color w:val="231F20"/>
          <w:sz w:val="26"/>
          <w:szCs w:val="26"/>
        </w:rPr>
        <w:t>Tipovi školskih knjižnica</w:t>
      </w:r>
    </w:p>
    <w:p w:rsidR="007E12CA" w:rsidRPr="007E12CA" w:rsidRDefault="007E12CA" w:rsidP="007E12CA">
      <w:pPr>
        <w:shd w:val="clear" w:color="auto" w:fill="FFFFFF"/>
        <w:spacing w:before="34" w:after="48" w:line="240" w:lineRule="auto"/>
        <w:jc w:val="center"/>
        <w:textAlignment w:val="baseline"/>
        <w:rPr>
          <w:color w:val="231F20"/>
          <w:szCs w:val="24"/>
        </w:rPr>
      </w:pPr>
      <w:r w:rsidRPr="007E12CA">
        <w:rPr>
          <w:color w:val="231F20"/>
          <w:szCs w:val="24"/>
        </w:rPr>
        <w:t>Članak 4.</w:t>
      </w:r>
    </w:p>
    <w:p w:rsidR="007E12CA" w:rsidRPr="007E12CA" w:rsidRDefault="007E12CA" w:rsidP="007E12CA">
      <w:pPr>
        <w:shd w:val="clear" w:color="auto" w:fill="FFFFFF"/>
        <w:spacing w:after="48" w:line="240" w:lineRule="auto"/>
        <w:ind w:firstLine="408"/>
        <w:textAlignment w:val="baseline"/>
        <w:rPr>
          <w:color w:val="231F20"/>
          <w:szCs w:val="24"/>
        </w:rPr>
      </w:pPr>
      <w:r w:rsidRPr="007E12CA">
        <w:rPr>
          <w:color w:val="231F20"/>
          <w:szCs w:val="24"/>
        </w:rPr>
        <w:t>S obzirom na broj razrednih odjela, razlikuju se sljedeći tipovi školskih knjižnica:</w:t>
      </w:r>
    </w:p>
    <w:p w:rsidR="007E12CA" w:rsidRPr="007E12CA" w:rsidRDefault="007E12CA" w:rsidP="007E12CA">
      <w:pPr>
        <w:shd w:val="clear" w:color="auto" w:fill="FFFFFF"/>
        <w:spacing w:after="0" w:line="240" w:lineRule="auto"/>
        <w:ind w:firstLine="408"/>
        <w:textAlignment w:val="baseline"/>
        <w:rPr>
          <w:color w:val="231F20"/>
          <w:szCs w:val="24"/>
        </w:rPr>
      </w:pPr>
      <w:r w:rsidRPr="007E12CA">
        <w:rPr>
          <w:rFonts w:ascii="Minion Pro" w:hAnsi="Minion Pro"/>
          <w:i/>
          <w:iCs/>
          <w:color w:val="231F20"/>
          <w:szCs w:val="24"/>
          <w:bdr w:val="none" w:sz="0" w:space="0" w:color="auto" w:frame="1"/>
        </w:rPr>
        <w:t>Tablica 1. </w:t>
      </w:r>
      <w:r w:rsidRPr="007E12CA">
        <w:rPr>
          <w:color w:val="231F20"/>
          <w:szCs w:val="24"/>
        </w:rPr>
        <w:t>Tipovi školskih knjižnica</w:t>
      </w:r>
    </w:p>
    <w:tbl>
      <w:tblPr>
        <w:tblW w:w="9490" w:type="dxa"/>
        <w:shd w:val="clear" w:color="auto" w:fill="FFFFFF"/>
        <w:tblCellMar>
          <w:left w:w="0" w:type="dxa"/>
          <w:right w:w="0" w:type="dxa"/>
        </w:tblCellMar>
        <w:tblLook w:val="04A0" w:firstRow="1" w:lastRow="0" w:firstColumn="1" w:lastColumn="0" w:noHBand="0" w:noVBand="1"/>
      </w:tblPr>
      <w:tblGrid>
        <w:gridCol w:w="1148"/>
        <w:gridCol w:w="8342"/>
      </w:tblGrid>
      <w:tr w:rsidR="007E12CA" w:rsidRPr="007E12CA" w:rsidTr="00944CAE">
        <w:tc>
          <w:tcPr>
            <w:tcW w:w="1148"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7E12CA" w:rsidRPr="007E12CA" w:rsidRDefault="007E12CA" w:rsidP="007E12CA">
            <w:pPr>
              <w:spacing w:after="0" w:line="240" w:lineRule="auto"/>
              <w:rPr>
                <w:rFonts w:ascii="Minion Pro" w:hAnsi="Minion Pro"/>
                <w:color w:val="231F20"/>
                <w:sz w:val="20"/>
                <w:szCs w:val="20"/>
              </w:rPr>
            </w:pPr>
            <w:r w:rsidRPr="007E12CA">
              <w:rPr>
                <w:rFonts w:ascii="Minion Pro" w:hAnsi="Minion Pro"/>
                <w:color w:val="231F20"/>
                <w:sz w:val="18"/>
                <w:szCs w:val="18"/>
                <w:bdr w:val="none" w:sz="0" w:space="0" w:color="auto" w:frame="1"/>
              </w:rPr>
              <w:t>T 1</w:t>
            </w:r>
          </w:p>
        </w:tc>
        <w:tc>
          <w:tcPr>
            <w:tcW w:w="8342"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7E12CA" w:rsidRPr="007E12CA" w:rsidRDefault="007E12CA" w:rsidP="007E12CA">
            <w:pPr>
              <w:spacing w:after="0" w:line="240" w:lineRule="auto"/>
              <w:rPr>
                <w:rFonts w:ascii="Minion Pro" w:hAnsi="Minion Pro"/>
                <w:color w:val="231F20"/>
                <w:sz w:val="20"/>
                <w:szCs w:val="20"/>
              </w:rPr>
            </w:pPr>
            <w:r w:rsidRPr="007E12CA">
              <w:rPr>
                <w:rFonts w:ascii="Minion Pro" w:hAnsi="Minion Pro"/>
                <w:color w:val="231F20"/>
                <w:sz w:val="18"/>
                <w:szCs w:val="18"/>
                <w:bdr w:val="none" w:sz="0" w:space="0" w:color="auto" w:frame="1"/>
              </w:rPr>
              <w:t>do 8 razrednih odjela</w:t>
            </w:r>
          </w:p>
        </w:tc>
      </w:tr>
      <w:tr w:rsidR="007E12CA" w:rsidRPr="007E12CA" w:rsidTr="00944CAE">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7E12CA" w:rsidRPr="007E12CA" w:rsidRDefault="007E12CA" w:rsidP="007E12CA">
            <w:pPr>
              <w:spacing w:after="0" w:line="240" w:lineRule="auto"/>
              <w:rPr>
                <w:rFonts w:ascii="Minion Pro" w:hAnsi="Minion Pro"/>
                <w:color w:val="231F20"/>
                <w:sz w:val="20"/>
                <w:szCs w:val="20"/>
              </w:rPr>
            </w:pPr>
            <w:r w:rsidRPr="007E12CA">
              <w:rPr>
                <w:rFonts w:ascii="Minion Pro" w:hAnsi="Minion Pro"/>
                <w:color w:val="231F20"/>
                <w:sz w:val="18"/>
                <w:szCs w:val="18"/>
                <w:bdr w:val="none" w:sz="0" w:space="0" w:color="auto" w:frame="1"/>
              </w:rPr>
              <w:t>T 2</w:t>
            </w:r>
          </w:p>
        </w:tc>
        <w:tc>
          <w:tcPr>
            <w:tcW w:w="8342"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7E12CA" w:rsidRPr="007E12CA" w:rsidRDefault="007E12CA" w:rsidP="007E12CA">
            <w:pPr>
              <w:spacing w:after="0" w:line="240" w:lineRule="auto"/>
              <w:rPr>
                <w:rFonts w:ascii="Minion Pro" w:hAnsi="Minion Pro"/>
                <w:color w:val="231F20"/>
                <w:sz w:val="20"/>
                <w:szCs w:val="20"/>
              </w:rPr>
            </w:pPr>
            <w:r w:rsidRPr="007E12CA">
              <w:rPr>
                <w:rFonts w:ascii="Minion Pro" w:hAnsi="Minion Pro"/>
                <w:color w:val="231F20"/>
                <w:sz w:val="18"/>
                <w:szCs w:val="18"/>
                <w:bdr w:val="none" w:sz="0" w:space="0" w:color="auto" w:frame="1"/>
              </w:rPr>
              <w:t>od 9 do 12 razrednih odjela</w:t>
            </w:r>
          </w:p>
        </w:tc>
      </w:tr>
      <w:tr w:rsidR="007E12CA" w:rsidRPr="007E12CA" w:rsidTr="00944CAE">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7E12CA" w:rsidRPr="007E12CA" w:rsidRDefault="007E12CA" w:rsidP="007E12CA">
            <w:pPr>
              <w:spacing w:after="0" w:line="240" w:lineRule="auto"/>
              <w:rPr>
                <w:rFonts w:ascii="Minion Pro" w:hAnsi="Minion Pro"/>
                <w:color w:val="231F20"/>
                <w:sz w:val="20"/>
                <w:szCs w:val="20"/>
              </w:rPr>
            </w:pPr>
            <w:r w:rsidRPr="007E12CA">
              <w:rPr>
                <w:rFonts w:ascii="Minion Pro" w:hAnsi="Minion Pro"/>
                <w:color w:val="231F20"/>
                <w:sz w:val="18"/>
                <w:szCs w:val="18"/>
                <w:bdr w:val="none" w:sz="0" w:space="0" w:color="auto" w:frame="1"/>
              </w:rPr>
              <w:t>T 3</w:t>
            </w:r>
          </w:p>
        </w:tc>
        <w:tc>
          <w:tcPr>
            <w:tcW w:w="8342"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7E12CA" w:rsidRPr="007E12CA" w:rsidRDefault="007E12CA" w:rsidP="007E12CA">
            <w:pPr>
              <w:spacing w:after="0" w:line="240" w:lineRule="auto"/>
              <w:rPr>
                <w:rFonts w:ascii="Minion Pro" w:hAnsi="Minion Pro"/>
                <w:color w:val="231F20"/>
                <w:sz w:val="20"/>
                <w:szCs w:val="20"/>
              </w:rPr>
            </w:pPr>
            <w:r w:rsidRPr="007E12CA">
              <w:rPr>
                <w:rFonts w:ascii="Minion Pro" w:hAnsi="Minion Pro"/>
                <w:color w:val="231F20"/>
                <w:sz w:val="18"/>
                <w:szCs w:val="18"/>
                <w:bdr w:val="none" w:sz="0" w:space="0" w:color="auto" w:frame="1"/>
              </w:rPr>
              <w:t>od 13 do 16 razrednih odjela</w:t>
            </w:r>
          </w:p>
        </w:tc>
      </w:tr>
      <w:tr w:rsidR="007E12CA" w:rsidRPr="007E12CA" w:rsidTr="00944CAE">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7E12CA" w:rsidRPr="007E12CA" w:rsidRDefault="007E12CA" w:rsidP="007E12CA">
            <w:pPr>
              <w:spacing w:after="0" w:line="240" w:lineRule="auto"/>
              <w:rPr>
                <w:rFonts w:ascii="Minion Pro" w:hAnsi="Minion Pro"/>
                <w:color w:val="231F20"/>
                <w:sz w:val="20"/>
                <w:szCs w:val="20"/>
              </w:rPr>
            </w:pPr>
            <w:r w:rsidRPr="007E12CA">
              <w:rPr>
                <w:rFonts w:ascii="Minion Pro" w:hAnsi="Minion Pro"/>
                <w:color w:val="231F20"/>
                <w:sz w:val="18"/>
                <w:szCs w:val="18"/>
                <w:bdr w:val="none" w:sz="0" w:space="0" w:color="auto" w:frame="1"/>
              </w:rPr>
              <w:t>T 4</w:t>
            </w:r>
          </w:p>
        </w:tc>
        <w:tc>
          <w:tcPr>
            <w:tcW w:w="8342"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7E12CA" w:rsidRPr="007E12CA" w:rsidRDefault="007E12CA" w:rsidP="007E12CA">
            <w:pPr>
              <w:spacing w:after="0" w:line="240" w:lineRule="auto"/>
              <w:rPr>
                <w:rFonts w:ascii="Minion Pro" w:hAnsi="Minion Pro"/>
                <w:color w:val="231F20"/>
                <w:sz w:val="20"/>
                <w:szCs w:val="20"/>
              </w:rPr>
            </w:pPr>
            <w:r w:rsidRPr="007E12CA">
              <w:rPr>
                <w:rFonts w:ascii="Minion Pro" w:hAnsi="Minion Pro"/>
                <w:color w:val="231F20"/>
                <w:sz w:val="18"/>
                <w:szCs w:val="18"/>
                <w:bdr w:val="none" w:sz="0" w:space="0" w:color="auto" w:frame="1"/>
              </w:rPr>
              <w:t>od 17 do 20 razrednih odjela</w:t>
            </w:r>
            <w:bookmarkStart w:id="0" w:name="_GoBack"/>
            <w:bookmarkEnd w:id="0"/>
          </w:p>
        </w:tc>
      </w:tr>
      <w:tr w:rsidR="007E12CA" w:rsidRPr="007E12CA" w:rsidTr="00944CAE">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7E12CA" w:rsidRPr="007E12CA" w:rsidRDefault="007E12CA" w:rsidP="007E12CA">
            <w:pPr>
              <w:spacing w:after="0" w:line="240" w:lineRule="auto"/>
              <w:rPr>
                <w:rFonts w:ascii="Minion Pro" w:hAnsi="Minion Pro"/>
                <w:color w:val="231F20"/>
                <w:sz w:val="20"/>
                <w:szCs w:val="20"/>
              </w:rPr>
            </w:pPr>
            <w:r w:rsidRPr="007E12CA">
              <w:rPr>
                <w:rFonts w:ascii="Minion Pro" w:hAnsi="Minion Pro"/>
                <w:color w:val="231F20"/>
                <w:sz w:val="18"/>
                <w:szCs w:val="18"/>
                <w:bdr w:val="none" w:sz="0" w:space="0" w:color="auto" w:frame="1"/>
              </w:rPr>
              <w:t>T 5</w:t>
            </w:r>
          </w:p>
        </w:tc>
        <w:tc>
          <w:tcPr>
            <w:tcW w:w="8342"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7E12CA" w:rsidRPr="007E12CA" w:rsidRDefault="007E12CA" w:rsidP="007E12CA">
            <w:pPr>
              <w:spacing w:after="0" w:line="240" w:lineRule="auto"/>
              <w:rPr>
                <w:rFonts w:ascii="Minion Pro" w:hAnsi="Minion Pro"/>
                <w:color w:val="231F20"/>
                <w:sz w:val="20"/>
                <w:szCs w:val="20"/>
              </w:rPr>
            </w:pPr>
            <w:r w:rsidRPr="007E12CA">
              <w:rPr>
                <w:rFonts w:ascii="Minion Pro" w:hAnsi="Minion Pro"/>
                <w:color w:val="231F20"/>
                <w:sz w:val="18"/>
                <w:szCs w:val="18"/>
                <w:bdr w:val="none" w:sz="0" w:space="0" w:color="auto" w:frame="1"/>
              </w:rPr>
              <w:t>više od 20 razrednih odjela</w:t>
            </w:r>
          </w:p>
        </w:tc>
      </w:tr>
    </w:tbl>
    <w:p w:rsidR="007E12CA" w:rsidRPr="007E12CA" w:rsidRDefault="007E12CA" w:rsidP="007E12CA">
      <w:pPr>
        <w:spacing w:after="0" w:line="240" w:lineRule="auto"/>
        <w:rPr>
          <w:szCs w:val="24"/>
        </w:rPr>
      </w:pPr>
      <w:r w:rsidRPr="007E12CA">
        <w:rPr>
          <w:rFonts w:ascii="Minion Pro" w:hAnsi="Minion Pro"/>
          <w:color w:val="666666"/>
          <w:szCs w:val="24"/>
        </w:rPr>
        <w:br/>
      </w:r>
    </w:p>
    <w:p w:rsidR="007E12CA" w:rsidRPr="007E12CA" w:rsidRDefault="007E12CA" w:rsidP="007E12CA">
      <w:pPr>
        <w:shd w:val="clear" w:color="auto" w:fill="FFFFFF"/>
        <w:spacing w:before="204" w:after="72" w:line="240" w:lineRule="auto"/>
        <w:jc w:val="center"/>
        <w:textAlignment w:val="baseline"/>
        <w:rPr>
          <w:i/>
          <w:iCs/>
          <w:color w:val="231F20"/>
          <w:sz w:val="26"/>
          <w:szCs w:val="26"/>
        </w:rPr>
      </w:pPr>
      <w:r w:rsidRPr="007E12CA">
        <w:rPr>
          <w:i/>
          <w:iCs/>
          <w:color w:val="231F20"/>
          <w:sz w:val="26"/>
          <w:szCs w:val="26"/>
        </w:rPr>
        <w:t>Djelatnost školske knjižnice</w:t>
      </w:r>
    </w:p>
    <w:p w:rsidR="007E12CA" w:rsidRPr="007E12CA" w:rsidRDefault="007E12CA" w:rsidP="007E12CA">
      <w:pPr>
        <w:shd w:val="clear" w:color="auto" w:fill="FFFFFF"/>
        <w:spacing w:before="34" w:after="48" w:line="240" w:lineRule="auto"/>
        <w:jc w:val="center"/>
        <w:textAlignment w:val="baseline"/>
        <w:rPr>
          <w:color w:val="231F20"/>
          <w:szCs w:val="24"/>
        </w:rPr>
      </w:pPr>
      <w:r w:rsidRPr="007E12CA">
        <w:rPr>
          <w:color w:val="231F20"/>
          <w:szCs w:val="24"/>
        </w:rPr>
        <w:t>Članak 5.</w:t>
      </w:r>
    </w:p>
    <w:p w:rsidR="007E12CA" w:rsidRPr="007E12CA" w:rsidRDefault="007E12CA" w:rsidP="007E12CA">
      <w:pPr>
        <w:shd w:val="clear" w:color="auto" w:fill="FFFFFF"/>
        <w:spacing w:after="48" w:line="240" w:lineRule="auto"/>
        <w:ind w:firstLine="408"/>
        <w:textAlignment w:val="baseline"/>
        <w:rPr>
          <w:color w:val="231F20"/>
          <w:szCs w:val="24"/>
        </w:rPr>
      </w:pPr>
      <w:r w:rsidRPr="007E12CA">
        <w:rPr>
          <w:color w:val="231F20"/>
          <w:szCs w:val="24"/>
        </w:rPr>
        <w:t>(1) Djelatnost školske knjižnice ostvaruje se međusobno povezanim djelatnostima:</w:t>
      </w:r>
    </w:p>
    <w:p w:rsidR="007E12CA" w:rsidRPr="007E12CA" w:rsidRDefault="007E12CA" w:rsidP="007E12CA">
      <w:pPr>
        <w:shd w:val="clear" w:color="auto" w:fill="FFFFFF"/>
        <w:spacing w:after="48" w:line="240" w:lineRule="auto"/>
        <w:ind w:firstLine="408"/>
        <w:textAlignment w:val="baseline"/>
        <w:rPr>
          <w:color w:val="231F20"/>
          <w:szCs w:val="24"/>
        </w:rPr>
      </w:pPr>
      <w:r w:rsidRPr="007E12CA">
        <w:rPr>
          <w:color w:val="231F20"/>
          <w:szCs w:val="24"/>
        </w:rPr>
        <w:t>– odgojno-obrazovnom</w:t>
      </w:r>
    </w:p>
    <w:p w:rsidR="007E12CA" w:rsidRPr="007E12CA" w:rsidRDefault="007E12CA" w:rsidP="007E12CA">
      <w:pPr>
        <w:shd w:val="clear" w:color="auto" w:fill="FFFFFF"/>
        <w:spacing w:after="48" w:line="240" w:lineRule="auto"/>
        <w:ind w:firstLine="408"/>
        <w:textAlignment w:val="baseline"/>
        <w:rPr>
          <w:color w:val="231F20"/>
          <w:szCs w:val="24"/>
        </w:rPr>
      </w:pPr>
      <w:r w:rsidRPr="007E12CA">
        <w:rPr>
          <w:color w:val="231F20"/>
          <w:szCs w:val="24"/>
        </w:rPr>
        <w:t>– stručno-knjižničnom</w:t>
      </w:r>
    </w:p>
    <w:p w:rsidR="007E12CA" w:rsidRPr="007E12CA" w:rsidRDefault="007E12CA" w:rsidP="007E12CA">
      <w:pPr>
        <w:shd w:val="clear" w:color="auto" w:fill="FFFFFF"/>
        <w:spacing w:after="48" w:line="240" w:lineRule="auto"/>
        <w:ind w:firstLine="408"/>
        <w:textAlignment w:val="baseline"/>
        <w:rPr>
          <w:color w:val="231F20"/>
          <w:szCs w:val="24"/>
        </w:rPr>
      </w:pPr>
      <w:r w:rsidRPr="007E12CA">
        <w:rPr>
          <w:color w:val="231F20"/>
          <w:szCs w:val="24"/>
        </w:rPr>
        <w:t>– kulturnom i javnom.</w:t>
      </w:r>
    </w:p>
    <w:p w:rsidR="007E12CA" w:rsidRPr="007E12CA" w:rsidRDefault="007E12CA" w:rsidP="007E12CA">
      <w:pPr>
        <w:shd w:val="clear" w:color="auto" w:fill="FFFFFF"/>
        <w:spacing w:after="48" w:line="240" w:lineRule="auto"/>
        <w:ind w:firstLine="408"/>
        <w:textAlignment w:val="baseline"/>
        <w:rPr>
          <w:color w:val="231F20"/>
          <w:szCs w:val="24"/>
        </w:rPr>
      </w:pPr>
      <w:r w:rsidRPr="007E12CA">
        <w:rPr>
          <w:color w:val="231F20"/>
          <w:szCs w:val="24"/>
        </w:rPr>
        <w:t>(2) Pripremanje, planiranje i programiranje rada školske knjižnice obuhvaća:</w:t>
      </w:r>
    </w:p>
    <w:p w:rsidR="007E12CA" w:rsidRPr="007E12CA" w:rsidRDefault="007E12CA" w:rsidP="007E12CA">
      <w:pPr>
        <w:shd w:val="clear" w:color="auto" w:fill="FFFFFF"/>
        <w:spacing w:after="48" w:line="240" w:lineRule="auto"/>
        <w:ind w:firstLine="408"/>
        <w:textAlignment w:val="baseline"/>
        <w:rPr>
          <w:color w:val="231F20"/>
          <w:szCs w:val="24"/>
        </w:rPr>
      </w:pPr>
      <w:r w:rsidRPr="007E12CA">
        <w:rPr>
          <w:color w:val="231F20"/>
          <w:szCs w:val="24"/>
        </w:rPr>
        <w:t>– izradu godišnjeg plana i programa rada školske knjižnice i pisanje godišnjeg izvješća o radu</w:t>
      </w:r>
    </w:p>
    <w:p w:rsidR="007E12CA" w:rsidRPr="007E12CA" w:rsidRDefault="007E12CA" w:rsidP="007E12CA">
      <w:pPr>
        <w:shd w:val="clear" w:color="auto" w:fill="FFFFFF"/>
        <w:spacing w:after="48" w:line="240" w:lineRule="auto"/>
        <w:ind w:firstLine="408"/>
        <w:textAlignment w:val="baseline"/>
        <w:rPr>
          <w:color w:val="231F20"/>
          <w:szCs w:val="24"/>
        </w:rPr>
      </w:pPr>
      <w:r w:rsidRPr="007E12CA">
        <w:rPr>
          <w:color w:val="231F20"/>
          <w:szCs w:val="24"/>
        </w:rPr>
        <w:t>– rad na usklađivanju s godišnjim planom rada škole i uključivanju školske knjižnice u školski kurikulum</w:t>
      </w:r>
    </w:p>
    <w:p w:rsidR="007E12CA" w:rsidRPr="007E12CA" w:rsidRDefault="007E12CA" w:rsidP="007E12CA">
      <w:pPr>
        <w:shd w:val="clear" w:color="auto" w:fill="FFFFFF"/>
        <w:spacing w:after="48" w:line="240" w:lineRule="auto"/>
        <w:ind w:firstLine="408"/>
        <w:textAlignment w:val="baseline"/>
        <w:rPr>
          <w:color w:val="231F20"/>
          <w:szCs w:val="24"/>
        </w:rPr>
      </w:pPr>
      <w:r w:rsidRPr="007E12CA">
        <w:rPr>
          <w:color w:val="231F20"/>
          <w:szCs w:val="24"/>
        </w:rPr>
        <w:t>– pripremanje za provedbu odgojno-obrazovne, knjižnične i kulturno-javne djelatnosti.</w:t>
      </w:r>
    </w:p>
    <w:p w:rsidR="007E12CA" w:rsidRPr="007E12CA" w:rsidRDefault="007E12CA" w:rsidP="007E12CA">
      <w:pPr>
        <w:shd w:val="clear" w:color="auto" w:fill="FFFFFF"/>
        <w:spacing w:before="204" w:after="72" w:line="240" w:lineRule="auto"/>
        <w:jc w:val="center"/>
        <w:textAlignment w:val="baseline"/>
        <w:rPr>
          <w:i/>
          <w:iCs/>
          <w:color w:val="231F20"/>
          <w:sz w:val="26"/>
          <w:szCs w:val="26"/>
        </w:rPr>
      </w:pPr>
      <w:r w:rsidRPr="007E12CA">
        <w:rPr>
          <w:i/>
          <w:iCs/>
          <w:color w:val="231F20"/>
          <w:sz w:val="26"/>
          <w:szCs w:val="26"/>
        </w:rPr>
        <w:t>Odgojno-obrazovna djelatnost</w:t>
      </w:r>
    </w:p>
    <w:p w:rsidR="007E12CA" w:rsidRPr="007E12CA" w:rsidRDefault="007E12CA" w:rsidP="007E12CA">
      <w:pPr>
        <w:shd w:val="clear" w:color="auto" w:fill="FFFFFF"/>
        <w:spacing w:before="34" w:after="48" w:line="240" w:lineRule="auto"/>
        <w:jc w:val="center"/>
        <w:textAlignment w:val="baseline"/>
        <w:rPr>
          <w:color w:val="231F20"/>
          <w:szCs w:val="24"/>
        </w:rPr>
      </w:pPr>
      <w:r w:rsidRPr="007E12CA">
        <w:rPr>
          <w:color w:val="231F20"/>
          <w:szCs w:val="24"/>
        </w:rPr>
        <w:t>Članak 6.</w:t>
      </w:r>
    </w:p>
    <w:p w:rsidR="007E12CA" w:rsidRPr="007E12CA" w:rsidRDefault="007E12CA" w:rsidP="007E12CA">
      <w:pPr>
        <w:shd w:val="clear" w:color="auto" w:fill="FFFFFF"/>
        <w:spacing w:after="48" w:line="240" w:lineRule="auto"/>
        <w:ind w:firstLine="408"/>
        <w:textAlignment w:val="baseline"/>
        <w:rPr>
          <w:color w:val="231F20"/>
          <w:szCs w:val="24"/>
        </w:rPr>
      </w:pPr>
      <w:r w:rsidRPr="007E12CA">
        <w:rPr>
          <w:color w:val="231F20"/>
          <w:szCs w:val="24"/>
        </w:rPr>
        <w:t>(1) Odgojno-obrazovna djelatnost školske knjižnice podrazumijeva rad s učenicima, učiteljima, nastavnicima, stručnim suradnicima, odgajateljima, ravnateljem i roditeljima te planiranje i programiranje odgojno-obrazovnoga rada.</w:t>
      </w:r>
    </w:p>
    <w:p w:rsidR="007E12CA" w:rsidRPr="007E12CA" w:rsidRDefault="007E12CA" w:rsidP="007E12CA">
      <w:pPr>
        <w:shd w:val="clear" w:color="auto" w:fill="FFFFFF"/>
        <w:spacing w:after="48" w:line="240" w:lineRule="auto"/>
        <w:ind w:firstLine="408"/>
        <w:textAlignment w:val="baseline"/>
        <w:rPr>
          <w:color w:val="231F20"/>
          <w:szCs w:val="24"/>
        </w:rPr>
      </w:pPr>
      <w:r w:rsidRPr="007E12CA">
        <w:rPr>
          <w:color w:val="231F20"/>
          <w:szCs w:val="24"/>
        </w:rPr>
        <w:t>(2) Rad s učenicima podrazumijeva:</w:t>
      </w:r>
    </w:p>
    <w:p w:rsidR="007E12CA" w:rsidRPr="007E12CA" w:rsidRDefault="007E12CA" w:rsidP="007E12CA">
      <w:pPr>
        <w:shd w:val="clear" w:color="auto" w:fill="FFFFFF"/>
        <w:spacing w:after="48" w:line="240" w:lineRule="auto"/>
        <w:ind w:firstLine="408"/>
        <w:textAlignment w:val="baseline"/>
        <w:rPr>
          <w:color w:val="231F20"/>
          <w:szCs w:val="24"/>
        </w:rPr>
      </w:pPr>
      <w:r w:rsidRPr="007E12CA">
        <w:rPr>
          <w:color w:val="231F20"/>
          <w:szCs w:val="24"/>
        </w:rPr>
        <w:t>– stvaranje intelektualnih, materijalnih i drugih uvjeta za učenje</w:t>
      </w:r>
    </w:p>
    <w:p w:rsidR="007E12CA" w:rsidRPr="007E12CA" w:rsidRDefault="007E12CA" w:rsidP="007E12CA">
      <w:pPr>
        <w:shd w:val="clear" w:color="auto" w:fill="FFFFFF"/>
        <w:spacing w:after="48" w:line="240" w:lineRule="auto"/>
        <w:ind w:firstLine="408"/>
        <w:textAlignment w:val="baseline"/>
        <w:rPr>
          <w:color w:val="231F20"/>
          <w:szCs w:val="24"/>
        </w:rPr>
      </w:pPr>
      <w:r w:rsidRPr="007E12CA">
        <w:rPr>
          <w:color w:val="231F20"/>
          <w:szCs w:val="24"/>
        </w:rPr>
        <w:t>– promicanje i sudjelovanje u unapređivanju svih oblika odgojno-obrazovnoga rada</w:t>
      </w:r>
    </w:p>
    <w:p w:rsidR="007E12CA" w:rsidRPr="007E12CA" w:rsidRDefault="007E12CA" w:rsidP="007E12CA">
      <w:pPr>
        <w:shd w:val="clear" w:color="auto" w:fill="FFFFFF"/>
        <w:spacing w:after="48" w:line="240" w:lineRule="auto"/>
        <w:ind w:firstLine="408"/>
        <w:textAlignment w:val="baseline"/>
        <w:rPr>
          <w:color w:val="231F20"/>
          <w:szCs w:val="24"/>
        </w:rPr>
      </w:pPr>
      <w:r w:rsidRPr="007E12CA">
        <w:rPr>
          <w:color w:val="231F20"/>
          <w:szCs w:val="24"/>
        </w:rPr>
        <w:t>– stvaranje uvjeta za interdisciplinarni pristup nastavi</w:t>
      </w:r>
    </w:p>
    <w:p w:rsidR="007E12CA" w:rsidRPr="007E12CA" w:rsidRDefault="007E12CA" w:rsidP="007E12CA">
      <w:pPr>
        <w:shd w:val="clear" w:color="auto" w:fill="FFFFFF"/>
        <w:spacing w:after="48" w:line="240" w:lineRule="auto"/>
        <w:ind w:firstLine="408"/>
        <w:textAlignment w:val="baseline"/>
        <w:rPr>
          <w:color w:val="231F20"/>
          <w:szCs w:val="24"/>
        </w:rPr>
      </w:pPr>
      <w:r w:rsidRPr="007E12CA">
        <w:rPr>
          <w:color w:val="231F20"/>
          <w:szCs w:val="24"/>
        </w:rPr>
        <w:t>– poučavanje i razvoj ključnih kompetencija</w:t>
      </w:r>
    </w:p>
    <w:p w:rsidR="007E12CA" w:rsidRPr="007E12CA" w:rsidRDefault="007E12CA" w:rsidP="007E12CA">
      <w:pPr>
        <w:shd w:val="clear" w:color="auto" w:fill="FFFFFF"/>
        <w:spacing w:after="48" w:line="240" w:lineRule="auto"/>
        <w:ind w:firstLine="408"/>
        <w:textAlignment w:val="baseline"/>
        <w:rPr>
          <w:color w:val="231F20"/>
          <w:szCs w:val="24"/>
        </w:rPr>
      </w:pPr>
      <w:r w:rsidRPr="007E12CA">
        <w:rPr>
          <w:color w:val="231F20"/>
          <w:szCs w:val="24"/>
        </w:rPr>
        <w:t>– poticanje kritičkog mišljenja i rješavanja problema</w:t>
      </w:r>
    </w:p>
    <w:p w:rsidR="007E12CA" w:rsidRPr="007E12CA" w:rsidRDefault="007E12CA" w:rsidP="007E12CA">
      <w:pPr>
        <w:shd w:val="clear" w:color="auto" w:fill="FFFFFF"/>
        <w:spacing w:after="48" w:line="240" w:lineRule="auto"/>
        <w:ind w:firstLine="408"/>
        <w:textAlignment w:val="baseline"/>
        <w:rPr>
          <w:color w:val="231F20"/>
          <w:szCs w:val="24"/>
        </w:rPr>
      </w:pPr>
      <w:r w:rsidRPr="007E12CA">
        <w:rPr>
          <w:color w:val="231F20"/>
          <w:szCs w:val="24"/>
        </w:rPr>
        <w:lastRenderedPageBreak/>
        <w:t>– poučavanje za samostalno i cjeloživotno učenje</w:t>
      </w:r>
    </w:p>
    <w:p w:rsidR="007E12CA" w:rsidRPr="007E12CA" w:rsidRDefault="007E12CA" w:rsidP="007E12CA">
      <w:pPr>
        <w:shd w:val="clear" w:color="auto" w:fill="FFFFFF"/>
        <w:spacing w:after="48" w:line="240" w:lineRule="auto"/>
        <w:ind w:firstLine="408"/>
        <w:textAlignment w:val="baseline"/>
        <w:rPr>
          <w:color w:val="231F20"/>
          <w:szCs w:val="24"/>
        </w:rPr>
      </w:pPr>
      <w:r w:rsidRPr="007E12CA">
        <w:rPr>
          <w:color w:val="231F20"/>
          <w:szCs w:val="24"/>
        </w:rPr>
        <w:t>– poticanje odgoja za demokraciju</w:t>
      </w:r>
    </w:p>
    <w:p w:rsidR="007E12CA" w:rsidRPr="007E12CA" w:rsidRDefault="007E12CA" w:rsidP="007E12CA">
      <w:pPr>
        <w:shd w:val="clear" w:color="auto" w:fill="FFFFFF"/>
        <w:spacing w:after="48" w:line="240" w:lineRule="auto"/>
        <w:ind w:firstLine="408"/>
        <w:textAlignment w:val="baseline"/>
        <w:rPr>
          <w:color w:val="231F20"/>
          <w:szCs w:val="24"/>
        </w:rPr>
      </w:pPr>
      <w:r w:rsidRPr="007E12CA">
        <w:rPr>
          <w:color w:val="231F20"/>
          <w:szCs w:val="24"/>
        </w:rPr>
        <w:t>– pomoć učenicima u učenju osiguranjem pristupa knjižničnim zbirkama i pružanjem usluga</w:t>
      </w:r>
    </w:p>
    <w:p w:rsidR="007E12CA" w:rsidRPr="007E12CA" w:rsidRDefault="007E12CA" w:rsidP="007E12CA">
      <w:pPr>
        <w:shd w:val="clear" w:color="auto" w:fill="FFFFFF"/>
        <w:spacing w:after="48" w:line="240" w:lineRule="auto"/>
        <w:ind w:firstLine="408"/>
        <w:textAlignment w:val="baseline"/>
        <w:rPr>
          <w:color w:val="231F20"/>
          <w:szCs w:val="24"/>
        </w:rPr>
      </w:pPr>
      <w:r w:rsidRPr="007E12CA">
        <w:rPr>
          <w:color w:val="231F20"/>
          <w:szCs w:val="24"/>
        </w:rPr>
        <w:t>– organizaciju nastavnih sati u knjižnici i izvan nje</w:t>
      </w:r>
    </w:p>
    <w:p w:rsidR="007E12CA" w:rsidRPr="007E12CA" w:rsidRDefault="007E12CA" w:rsidP="007E12CA">
      <w:pPr>
        <w:shd w:val="clear" w:color="auto" w:fill="FFFFFF"/>
        <w:spacing w:after="48" w:line="240" w:lineRule="auto"/>
        <w:ind w:firstLine="408"/>
        <w:textAlignment w:val="baseline"/>
        <w:rPr>
          <w:color w:val="231F20"/>
          <w:szCs w:val="24"/>
        </w:rPr>
      </w:pPr>
      <w:r w:rsidRPr="007E12CA">
        <w:rPr>
          <w:color w:val="231F20"/>
          <w:szCs w:val="24"/>
        </w:rPr>
        <w:t>– razvijanje svijesti o vrijednostima zavičajne i nacionalne kulture, posebno jezika, umjetnosti i znanosti</w:t>
      </w:r>
    </w:p>
    <w:p w:rsidR="007E12CA" w:rsidRPr="007E12CA" w:rsidRDefault="007E12CA" w:rsidP="007E12CA">
      <w:pPr>
        <w:shd w:val="clear" w:color="auto" w:fill="FFFFFF"/>
        <w:spacing w:after="48" w:line="240" w:lineRule="auto"/>
        <w:ind w:firstLine="408"/>
        <w:textAlignment w:val="baseline"/>
        <w:rPr>
          <w:color w:val="231F20"/>
          <w:szCs w:val="24"/>
        </w:rPr>
      </w:pPr>
      <w:r w:rsidRPr="007E12CA">
        <w:rPr>
          <w:color w:val="231F20"/>
          <w:szCs w:val="24"/>
        </w:rPr>
        <w:t>– razvijanje svijesti o multikulturalnosti uz organizaciju zbirki i različite projekte</w:t>
      </w:r>
    </w:p>
    <w:p w:rsidR="007E12CA" w:rsidRPr="007E12CA" w:rsidRDefault="007E12CA" w:rsidP="007E12CA">
      <w:pPr>
        <w:shd w:val="clear" w:color="auto" w:fill="FFFFFF"/>
        <w:spacing w:after="48" w:line="240" w:lineRule="auto"/>
        <w:ind w:firstLine="408"/>
        <w:textAlignment w:val="baseline"/>
        <w:rPr>
          <w:color w:val="231F20"/>
          <w:szCs w:val="24"/>
        </w:rPr>
      </w:pPr>
      <w:r w:rsidRPr="007E12CA">
        <w:rPr>
          <w:color w:val="231F20"/>
          <w:szCs w:val="24"/>
        </w:rPr>
        <w:t>– drugi odgojno-obrazovni rad s učenicima.</w:t>
      </w:r>
    </w:p>
    <w:p w:rsidR="007E12CA" w:rsidRPr="007E12CA" w:rsidRDefault="007E12CA" w:rsidP="007E12CA">
      <w:pPr>
        <w:shd w:val="clear" w:color="auto" w:fill="FFFFFF"/>
        <w:spacing w:after="48" w:line="240" w:lineRule="auto"/>
        <w:ind w:firstLine="408"/>
        <w:textAlignment w:val="baseline"/>
        <w:rPr>
          <w:color w:val="231F20"/>
          <w:szCs w:val="24"/>
        </w:rPr>
      </w:pPr>
      <w:r w:rsidRPr="007E12CA">
        <w:rPr>
          <w:color w:val="231F20"/>
          <w:szCs w:val="24"/>
        </w:rPr>
        <w:t>(3) Rad s učiteljima, nastavnicima, stručnim suradnicima, odgajateljima i ravnateljem podrazumijeva:</w:t>
      </w:r>
    </w:p>
    <w:p w:rsidR="007E12CA" w:rsidRPr="007E12CA" w:rsidRDefault="007E12CA" w:rsidP="007E12CA">
      <w:pPr>
        <w:shd w:val="clear" w:color="auto" w:fill="FFFFFF"/>
        <w:spacing w:after="48" w:line="240" w:lineRule="auto"/>
        <w:ind w:firstLine="408"/>
        <w:textAlignment w:val="baseline"/>
        <w:rPr>
          <w:color w:val="231F20"/>
          <w:szCs w:val="24"/>
        </w:rPr>
      </w:pPr>
      <w:r w:rsidRPr="007E12CA">
        <w:rPr>
          <w:color w:val="231F20"/>
          <w:szCs w:val="24"/>
        </w:rPr>
        <w:t>– rad na pripremi i provedbi nastavnih sati i radionica</w:t>
      </w:r>
    </w:p>
    <w:p w:rsidR="007E12CA" w:rsidRPr="007E12CA" w:rsidRDefault="007E12CA" w:rsidP="007E12CA">
      <w:pPr>
        <w:shd w:val="clear" w:color="auto" w:fill="FFFFFF"/>
        <w:spacing w:after="48" w:line="240" w:lineRule="auto"/>
        <w:ind w:firstLine="408"/>
        <w:textAlignment w:val="baseline"/>
        <w:rPr>
          <w:color w:val="231F20"/>
          <w:szCs w:val="24"/>
        </w:rPr>
      </w:pPr>
      <w:r w:rsidRPr="007E12CA">
        <w:rPr>
          <w:color w:val="231F20"/>
          <w:szCs w:val="24"/>
        </w:rPr>
        <w:t>– pripremu i sudjelovanje u istraživačkoj nastavi</w:t>
      </w:r>
    </w:p>
    <w:p w:rsidR="007E12CA" w:rsidRPr="007E12CA" w:rsidRDefault="007E12CA" w:rsidP="007E12CA">
      <w:pPr>
        <w:shd w:val="clear" w:color="auto" w:fill="FFFFFF"/>
        <w:spacing w:after="48" w:line="240" w:lineRule="auto"/>
        <w:ind w:firstLine="408"/>
        <w:textAlignment w:val="baseline"/>
        <w:rPr>
          <w:color w:val="231F20"/>
          <w:szCs w:val="24"/>
        </w:rPr>
      </w:pPr>
      <w:r w:rsidRPr="007E12CA">
        <w:rPr>
          <w:color w:val="231F20"/>
          <w:szCs w:val="24"/>
        </w:rPr>
        <w:t>– timski rad na pripremi i provedbi školskih, državnih i međunarodnih projekata i programa u skladu s kurikulumom</w:t>
      </w:r>
    </w:p>
    <w:p w:rsidR="007E12CA" w:rsidRPr="007E12CA" w:rsidRDefault="007E12CA" w:rsidP="007E12CA">
      <w:pPr>
        <w:shd w:val="clear" w:color="auto" w:fill="FFFFFF"/>
        <w:spacing w:after="48" w:line="240" w:lineRule="auto"/>
        <w:ind w:firstLine="408"/>
        <w:textAlignment w:val="baseline"/>
        <w:rPr>
          <w:color w:val="231F20"/>
          <w:szCs w:val="24"/>
        </w:rPr>
      </w:pPr>
      <w:r w:rsidRPr="007E12CA">
        <w:rPr>
          <w:color w:val="231F20"/>
          <w:szCs w:val="24"/>
        </w:rPr>
        <w:t>– organizaciju i provedbu stručnog usavršavanja za nastavno osoblje s ciljem njihova upućivanja u korištenje pouzdanih informacijskih izvora i učinkovitu uporabu novih tehnologija u e-učenju i e-podučavanju</w:t>
      </w:r>
    </w:p>
    <w:p w:rsidR="007E12CA" w:rsidRPr="007E12CA" w:rsidRDefault="007E12CA" w:rsidP="007E12CA">
      <w:pPr>
        <w:shd w:val="clear" w:color="auto" w:fill="FFFFFF"/>
        <w:spacing w:after="48" w:line="240" w:lineRule="auto"/>
        <w:ind w:firstLine="408"/>
        <w:textAlignment w:val="baseline"/>
        <w:rPr>
          <w:color w:val="231F20"/>
          <w:szCs w:val="24"/>
        </w:rPr>
      </w:pPr>
      <w:r w:rsidRPr="007E12CA">
        <w:rPr>
          <w:color w:val="231F20"/>
          <w:szCs w:val="24"/>
        </w:rPr>
        <w:t>– suradnju sa stručnim suradnicima, učiteljima, nastavnicima i odgajateljima te pojedinim stručnim službama izvan škole u dodatnoj pomoći učenicima</w:t>
      </w:r>
    </w:p>
    <w:p w:rsidR="007E12CA" w:rsidRPr="007E12CA" w:rsidRDefault="007E12CA" w:rsidP="007E12CA">
      <w:pPr>
        <w:shd w:val="clear" w:color="auto" w:fill="FFFFFF"/>
        <w:spacing w:after="48" w:line="240" w:lineRule="auto"/>
        <w:ind w:firstLine="408"/>
        <w:textAlignment w:val="baseline"/>
        <w:rPr>
          <w:color w:val="231F20"/>
          <w:szCs w:val="24"/>
        </w:rPr>
      </w:pPr>
      <w:r w:rsidRPr="007E12CA">
        <w:rPr>
          <w:color w:val="231F20"/>
          <w:szCs w:val="24"/>
        </w:rPr>
        <w:t>– rad na unapređenju rada školske knjižnice</w:t>
      </w:r>
    </w:p>
    <w:p w:rsidR="007E12CA" w:rsidRPr="007E12CA" w:rsidRDefault="007E12CA" w:rsidP="007E12CA">
      <w:pPr>
        <w:shd w:val="clear" w:color="auto" w:fill="FFFFFF"/>
        <w:spacing w:after="48" w:line="240" w:lineRule="auto"/>
        <w:ind w:firstLine="408"/>
        <w:textAlignment w:val="baseline"/>
        <w:rPr>
          <w:color w:val="231F20"/>
          <w:szCs w:val="24"/>
        </w:rPr>
      </w:pPr>
      <w:r w:rsidRPr="007E12CA">
        <w:rPr>
          <w:color w:val="231F20"/>
          <w:szCs w:val="24"/>
        </w:rPr>
        <w:t>– suradnju sa stručnim vijećima u školi</w:t>
      </w:r>
    </w:p>
    <w:p w:rsidR="007E12CA" w:rsidRPr="007E12CA" w:rsidRDefault="007E12CA" w:rsidP="007E12CA">
      <w:pPr>
        <w:shd w:val="clear" w:color="auto" w:fill="FFFFFF"/>
        <w:spacing w:after="48" w:line="240" w:lineRule="auto"/>
        <w:ind w:firstLine="408"/>
        <w:textAlignment w:val="baseline"/>
        <w:rPr>
          <w:color w:val="231F20"/>
          <w:szCs w:val="24"/>
        </w:rPr>
      </w:pPr>
      <w:r w:rsidRPr="007E12CA">
        <w:rPr>
          <w:color w:val="231F20"/>
          <w:szCs w:val="24"/>
        </w:rPr>
        <w:t>– mentorski rad s pripravnicima</w:t>
      </w:r>
    </w:p>
    <w:p w:rsidR="007E12CA" w:rsidRPr="007E12CA" w:rsidRDefault="007E12CA" w:rsidP="007E12CA">
      <w:pPr>
        <w:shd w:val="clear" w:color="auto" w:fill="FFFFFF"/>
        <w:spacing w:after="48" w:line="240" w:lineRule="auto"/>
        <w:ind w:firstLine="408"/>
        <w:textAlignment w:val="baseline"/>
        <w:rPr>
          <w:color w:val="231F20"/>
          <w:szCs w:val="24"/>
        </w:rPr>
      </w:pPr>
      <w:r w:rsidRPr="007E12CA">
        <w:rPr>
          <w:color w:val="231F20"/>
          <w:szCs w:val="24"/>
        </w:rPr>
        <w:t>– drugu suradnju s učiteljima, nastavnicima, stručnim suradnicima, odgajateljima i ravnateljem.</w:t>
      </w:r>
    </w:p>
    <w:p w:rsidR="007E12CA" w:rsidRPr="007E12CA" w:rsidRDefault="007E12CA" w:rsidP="007E12CA">
      <w:pPr>
        <w:shd w:val="clear" w:color="auto" w:fill="FFFFFF"/>
        <w:spacing w:before="204" w:after="72" w:line="240" w:lineRule="auto"/>
        <w:jc w:val="center"/>
        <w:textAlignment w:val="baseline"/>
        <w:rPr>
          <w:i/>
          <w:iCs/>
          <w:color w:val="231F20"/>
          <w:sz w:val="26"/>
          <w:szCs w:val="26"/>
        </w:rPr>
      </w:pPr>
      <w:r w:rsidRPr="007E12CA">
        <w:rPr>
          <w:i/>
          <w:iCs/>
          <w:color w:val="231F20"/>
          <w:sz w:val="26"/>
          <w:szCs w:val="26"/>
        </w:rPr>
        <w:t>Stručna knjižnična djelatnost</w:t>
      </w:r>
    </w:p>
    <w:p w:rsidR="007E12CA" w:rsidRPr="007E12CA" w:rsidRDefault="007E12CA" w:rsidP="007E12CA">
      <w:pPr>
        <w:shd w:val="clear" w:color="auto" w:fill="FFFFFF"/>
        <w:spacing w:before="34" w:after="48" w:line="240" w:lineRule="auto"/>
        <w:jc w:val="center"/>
        <w:textAlignment w:val="baseline"/>
        <w:rPr>
          <w:color w:val="231F20"/>
          <w:szCs w:val="24"/>
        </w:rPr>
      </w:pPr>
      <w:r w:rsidRPr="007E12CA">
        <w:rPr>
          <w:color w:val="231F20"/>
          <w:szCs w:val="24"/>
        </w:rPr>
        <w:t>Članak 7.</w:t>
      </w:r>
    </w:p>
    <w:p w:rsidR="007E12CA" w:rsidRPr="007E12CA" w:rsidRDefault="007E12CA" w:rsidP="007E12CA">
      <w:pPr>
        <w:shd w:val="clear" w:color="auto" w:fill="FFFFFF"/>
        <w:spacing w:after="48" w:line="240" w:lineRule="auto"/>
        <w:ind w:firstLine="408"/>
        <w:textAlignment w:val="baseline"/>
        <w:rPr>
          <w:color w:val="231F20"/>
          <w:szCs w:val="24"/>
        </w:rPr>
      </w:pPr>
      <w:r w:rsidRPr="007E12CA">
        <w:rPr>
          <w:color w:val="231F20"/>
          <w:szCs w:val="24"/>
        </w:rPr>
        <w:t>Stručna knjižnična djelatnost školske knjižnice podrazumijeva:</w:t>
      </w:r>
    </w:p>
    <w:p w:rsidR="007E12CA" w:rsidRPr="007E12CA" w:rsidRDefault="007E12CA" w:rsidP="007E12CA">
      <w:pPr>
        <w:shd w:val="clear" w:color="auto" w:fill="FFFFFF"/>
        <w:spacing w:after="48" w:line="240" w:lineRule="auto"/>
        <w:ind w:firstLine="408"/>
        <w:textAlignment w:val="baseline"/>
        <w:rPr>
          <w:color w:val="231F20"/>
          <w:szCs w:val="24"/>
        </w:rPr>
      </w:pPr>
      <w:r w:rsidRPr="007E12CA">
        <w:rPr>
          <w:color w:val="231F20"/>
          <w:szCs w:val="24"/>
        </w:rPr>
        <w:t>– izgradnju i upravljanje fondom, što uključuje zaštitu knjižnične građe, otpis i reviziju te izradu godišnjih planova nabave</w:t>
      </w:r>
    </w:p>
    <w:p w:rsidR="007E12CA" w:rsidRPr="007E12CA" w:rsidRDefault="007E12CA" w:rsidP="007E12CA">
      <w:pPr>
        <w:shd w:val="clear" w:color="auto" w:fill="FFFFFF"/>
        <w:spacing w:after="48" w:line="240" w:lineRule="auto"/>
        <w:ind w:firstLine="408"/>
        <w:textAlignment w:val="baseline"/>
        <w:rPr>
          <w:color w:val="231F20"/>
          <w:szCs w:val="24"/>
        </w:rPr>
      </w:pPr>
      <w:r w:rsidRPr="007E12CA">
        <w:rPr>
          <w:color w:val="231F20"/>
          <w:szCs w:val="24"/>
        </w:rPr>
        <w:t xml:space="preserve">– obradu knjižnične građe u računalno čitljivim </w:t>
      </w:r>
      <w:proofErr w:type="spellStart"/>
      <w:r w:rsidRPr="007E12CA">
        <w:rPr>
          <w:color w:val="231F20"/>
          <w:szCs w:val="24"/>
        </w:rPr>
        <w:t>kataložnim</w:t>
      </w:r>
      <w:proofErr w:type="spellEnd"/>
      <w:r w:rsidRPr="007E12CA">
        <w:rPr>
          <w:color w:val="231F20"/>
          <w:szCs w:val="24"/>
        </w:rPr>
        <w:t xml:space="preserve"> formatima te preuzimanje zapisa iz dostupnih normativnih i bibliografskih baza</w:t>
      </w:r>
    </w:p>
    <w:p w:rsidR="007E12CA" w:rsidRPr="007E12CA" w:rsidRDefault="007E12CA" w:rsidP="007E12CA">
      <w:pPr>
        <w:shd w:val="clear" w:color="auto" w:fill="FFFFFF"/>
        <w:spacing w:after="48" w:line="240" w:lineRule="auto"/>
        <w:ind w:firstLine="408"/>
        <w:textAlignment w:val="baseline"/>
        <w:rPr>
          <w:color w:val="231F20"/>
          <w:szCs w:val="24"/>
        </w:rPr>
      </w:pPr>
      <w:r w:rsidRPr="007E12CA">
        <w:rPr>
          <w:color w:val="231F20"/>
          <w:szCs w:val="24"/>
        </w:rPr>
        <w:t>– osiguranje dostupnosti i korištenja knjižnične građe i izvora informacija na različitim medijima</w:t>
      </w:r>
    </w:p>
    <w:p w:rsidR="007E12CA" w:rsidRPr="007E12CA" w:rsidRDefault="007E12CA" w:rsidP="007E12CA">
      <w:pPr>
        <w:shd w:val="clear" w:color="auto" w:fill="FFFFFF"/>
        <w:spacing w:after="48" w:line="240" w:lineRule="auto"/>
        <w:ind w:firstLine="408"/>
        <w:textAlignment w:val="baseline"/>
        <w:rPr>
          <w:color w:val="231F20"/>
          <w:szCs w:val="24"/>
        </w:rPr>
      </w:pPr>
      <w:r w:rsidRPr="007E12CA">
        <w:rPr>
          <w:color w:val="231F20"/>
          <w:szCs w:val="24"/>
        </w:rPr>
        <w:t>– izradu informacijskih pomagala (prikazi knjiga, tematski popisi i sl.)</w:t>
      </w:r>
    </w:p>
    <w:p w:rsidR="007E12CA" w:rsidRPr="007E12CA" w:rsidRDefault="007E12CA" w:rsidP="007E12CA">
      <w:pPr>
        <w:shd w:val="clear" w:color="auto" w:fill="FFFFFF"/>
        <w:spacing w:after="48" w:line="240" w:lineRule="auto"/>
        <w:ind w:firstLine="408"/>
        <w:textAlignment w:val="baseline"/>
        <w:rPr>
          <w:color w:val="231F20"/>
          <w:szCs w:val="24"/>
        </w:rPr>
      </w:pPr>
      <w:r w:rsidRPr="007E12CA">
        <w:rPr>
          <w:color w:val="231F20"/>
          <w:szCs w:val="24"/>
        </w:rPr>
        <w:t>– utvrđivanje i praćenje potreba korisnika</w:t>
      </w:r>
    </w:p>
    <w:p w:rsidR="007E12CA" w:rsidRPr="007E12CA" w:rsidRDefault="007E12CA" w:rsidP="007E12CA">
      <w:pPr>
        <w:shd w:val="clear" w:color="auto" w:fill="FFFFFF"/>
        <w:spacing w:after="48" w:line="240" w:lineRule="auto"/>
        <w:ind w:firstLine="408"/>
        <w:textAlignment w:val="baseline"/>
        <w:rPr>
          <w:color w:val="231F20"/>
          <w:szCs w:val="24"/>
        </w:rPr>
      </w:pPr>
      <w:r w:rsidRPr="007E12CA">
        <w:rPr>
          <w:color w:val="231F20"/>
          <w:szCs w:val="24"/>
        </w:rPr>
        <w:t>– razvijanje navike posjećivanja knjižnice</w:t>
      </w:r>
    </w:p>
    <w:p w:rsidR="007E12CA" w:rsidRPr="007E12CA" w:rsidRDefault="007E12CA" w:rsidP="007E12CA">
      <w:pPr>
        <w:shd w:val="clear" w:color="auto" w:fill="FFFFFF"/>
        <w:spacing w:after="48" w:line="240" w:lineRule="auto"/>
        <w:ind w:firstLine="408"/>
        <w:textAlignment w:val="baseline"/>
        <w:rPr>
          <w:color w:val="231F20"/>
          <w:szCs w:val="24"/>
        </w:rPr>
      </w:pPr>
      <w:r w:rsidRPr="007E12CA">
        <w:rPr>
          <w:color w:val="231F20"/>
          <w:szCs w:val="24"/>
        </w:rPr>
        <w:t>– organizirano i sustavno poučavanje korisnika o radu i korištenju knjižnica, upućivanjem u način i metode rada na istraživačkim zadacima uz upotrebu izvora informacija na različitim medijima</w:t>
      </w:r>
    </w:p>
    <w:p w:rsidR="007E12CA" w:rsidRPr="007E12CA" w:rsidRDefault="007E12CA" w:rsidP="007E12CA">
      <w:pPr>
        <w:shd w:val="clear" w:color="auto" w:fill="FFFFFF"/>
        <w:spacing w:after="48" w:line="240" w:lineRule="auto"/>
        <w:ind w:firstLine="408"/>
        <w:textAlignment w:val="baseline"/>
        <w:rPr>
          <w:color w:val="231F20"/>
          <w:szCs w:val="24"/>
        </w:rPr>
      </w:pPr>
      <w:r w:rsidRPr="007E12CA">
        <w:rPr>
          <w:color w:val="231F20"/>
          <w:szCs w:val="24"/>
        </w:rPr>
        <w:t>– rad s korisnicima (cirkulacija građe, preporuke za čitanje, pomoć u pronalaženju izvora informacija)</w:t>
      </w:r>
    </w:p>
    <w:p w:rsidR="007E12CA" w:rsidRPr="007E12CA" w:rsidRDefault="007E12CA" w:rsidP="007E12CA">
      <w:pPr>
        <w:shd w:val="clear" w:color="auto" w:fill="FFFFFF"/>
        <w:spacing w:after="48" w:line="240" w:lineRule="auto"/>
        <w:ind w:firstLine="408"/>
        <w:textAlignment w:val="baseline"/>
        <w:rPr>
          <w:color w:val="231F20"/>
          <w:szCs w:val="24"/>
        </w:rPr>
      </w:pPr>
      <w:r w:rsidRPr="007E12CA">
        <w:rPr>
          <w:color w:val="231F20"/>
          <w:szCs w:val="24"/>
        </w:rPr>
        <w:t>– poticanje čitanja i razvoj čitateljske kulture</w:t>
      </w:r>
    </w:p>
    <w:p w:rsidR="007E12CA" w:rsidRPr="007E12CA" w:rsidRDefault="007E12CA" w:rsidP="007E12CA">
      <w:pPr>
        <w:shd w:val="clear" w:color="auto" w:fill="FFFFFF"/>
        <w:spacing w:after="48" w:line="240" w:lineRule="auto"/>
        <w:ind w:firstLine="408"/>
        <w:textAlignment w:val="baseline"/>
        <w:rPr>
          <w:color w:val="231F20"/>
          <w:szCs w:val="24"/>
        </w:rPr>
      </w:pPr>
      <w:r w:rsidRPr="007E12CA">
        <w:rPr>
          <w:color w:val="231F20"/>
          <w:szCs w:val="24"/>
        </w:rPr>
        <w:t>– poučavanje informacijske i medijske pismenosti</w:t>
      </w:r>
    </w:p>
    <w:p w:rsidR="007E12CA" w:rsidRPr="007E12CA" w:rsidRDefault="007E12CA" w:rsidP="007E12CA">
      <w:pPr>
        <w:shd w:val="clear" w:color="auto" w:fill="FFFFFF"/>
        <w:spacing w:after="48" w:line="240" w:lineRule="auto"/>
        <w:ind w:firstLine="408"/>
        <w:textAlignment w:val="baseline"/>
        <w:rPr>
          <w:color w:val="231F20"/>
          <w:szCs w:val="24"/>
        </w:rPr>
      </w:pPr>
      <w:r w:rsidRPr="007E12CA">
        <w:rPr>
          <w:color w:val="231F20"/>
          <w:szCs w:val="24"/>
        </w:rPr>
        <w:lastRenderedPageBreak/>
        <w:t>– prikupljanje i unos statističkih podataka u Sustav jedinstvenoga elektroničkog prikupljanja statističkih podataka o poslovanju knjižnica koji se vodi u Nacionalnoj i sveučilišnoj knjižnici u Zagrebu</w:t>
      </w:r>
    </w:p>
    <w:p w:rsidR="007E12CA" w:rsidRPr="007E12CA" w:rsidRDefault="007E12CA" w:rsidP="007E12CA">
      <w:pPr>
        <w:shd w:val="clear" w:color="auto" w:fill="FFFFFF"/>
        <w:spacing w:after="48" w:line="240" w:lineRule="auto"/>
        <w:ind w:firstLine="408"/>
        <w:textAlignment w:val="baseline"/>
        <w:rPr>
          <w:color w:val="231F20"/>
          <w:szCs w:val="24"/>
        </w:rPr>
      </w:pPr>
      <w:r w:rsidRPr="007E12CA">
        <w:rPr>
          <w:color w:val="231F20"/>
          <w:szCs w:val="24"/>
        </w:rPr>
        <w:t>– suradnju u izgradnji knjižničnog sustava</w:t>
      </w:r>
    </w:p>
    <w:p w:rsidR="007E12CA" w:rsidRPr="007E12CA" w:rsidRDefault="007E12CA" w:rsidP="007E12CA">
      <w:pPr>
        <w:shd w:val="clear" w:color="auto" w:fill="FFFFFF"/>
        <w:spacing w:after="48" w:line="240" w:lineRule="auto"/>
        <w:ind w:firstLine="408"/>
        <w:textAlignment w:val="baseline"/>
        <w:rPr>
          <w:color w:val="231F20"/>
          <w:szCs w:val="24"/>
        </w:rPr>
      </w:pPr>
      <w:r w:rsidRPr="007E12CA">
        <w:rPr>
          <w:color w:val="231F20"/>
          <w:szCs w:val="24"/>
        </w:rPr>
        <w:t>– suradnju s nadležnom županijskom matičnom razvojnom službom i matičnom službom za školske knjižnice u Nacionalnoj i sveučilišnoj knjižnici u Zagrebu s ciljem ostvarivanja stručnih normi, jačanja savjetodavnih, suradničkih i razvojnih funkcija nadležnih matičnih službi kojima se osnažuje stručno knjižničarsko djelovanje u školskoj knjižnici</w:t>
      </w:r>
    </w:p>
    <w:p w:rsidR="007E12CA" w:rsidRPr="007E12CA" w:rsidRDefault="007E12CA" w:rsidP="007E12CA">
      <w:pPr>
        <w:shd w:val="clear" w:color="auto" w:fill="FFFFFF"/>
        <w:spacing w:after="48" w:line="240" w:lineRule="auto"/>
        <w:ind w:firstLine="408"/>
        <w:textAlignment w:val="baseline"/>
        <w:rPr>
          <w:color w:val="231F20"/>
          <w:szCs w:val="24"/>
        </w:rPr>
      </w:pPr>
      <w:r w:rsidRPr="007E12CA">
        <w:rPr>
          <w:color w:val="231F20"/>
          <w:szCs w:val="24"/>
        </w:rPr>
        <w:t>– uređivanje mrežnog mjesta školske knjižnice u sklopu mrežnog mjesta škole</w:t>
      </w:r>
    </w:p>
    <w:p w:rsidR="007E12CA" w:rsidRPr="007E12CA" w:rsidRDefault="007E12CA" w:rsidP="007E12CA">
      <w:pPr>
        <w:shd w:val="clear" w:color="auto" w:fill="FFFFFF"/>
        <w:spacing w:after="48" w:line="240" w:lineRule="auto"/>
        <w:ind w:firstLine="408"/>
        <w:textAlignment w:val="baseline"/>
        <w:rPr>
          <w:color w:val="231F20"/>
          <w:szCs w:val="24"/>
        </w:rPr>
      </w:pPr>
      <w:r w:rsidRPr="007E12CA">
        <w:rPr>
          <w:color w:val="231F20"/>
          <w:szCs w:val="24"/>
        </w:rPr>
        <w:t>– organizaciju nastavnoga gradiva za e-učenje i otvorene obrazovne sadržaje</w:t>
      </w:r>
    </w:p>
    <w:p w:rsidR="007E12CA" w:rsidRPr="007E12CA" w:rsidRDefault="007E12CA" w:rsidP="007E12CA">
      <w:pPr>
        <w:shd w:val="clear" w:color="auto" w:fill="FFFFFF"/>
        <w:spacing w:after="48" w:line="240" w:lineRule="auto"/>
        <w:ind w:firstLine="408"/>
        <w:textAlignment w:val="baseline"/>
        <w:rPr>
          <w:color w:val="231F20"/>
          <w:szCs w:val="24"/>
        </w:rPr>
      </w:pPr>
      <w:r w:rsidRPr="007E12CA">
        <w:rPr>
          <w:color w:val="231F20"/>
          <w:szCs w:val="24"/>
        </w:rPr>
        <w:t>– sudjelovanje u izgradnji školske digitalne knjižnice, digitalne zbirke i institucijskog repozitorija</w:t>
      </w:r>
    </w:p>
    <w:p w:rsidR="007E12CA" w:rsidRPr="007E12CA" w:rsidRDefault="007E12CA" w:rsidP="007E12CA">
      <w:pPr>
        <w:shd w:val="clear" w:color="auto" w:fill="FFFFFF"/>
        <w:spacing w:after="48" w:line="240" w:lineRule="auto"/>
        <w:ind w:firstLine="408"/>
        <w:textAlignment w:val="baseline"/>
        <w:rPr>
          <w:color w:val="231F20"/>
          <w:szCs w:val="24"/>
        </w:rPr>
      </w:pPr>
      <w:r w:rsidRPr="007E12CA">
        <w:rPr>
          <w:color w:val="231F20"/>
          <w:szCs w:val="24"/>
        </w:rPr>
        <w:t xml:space="preserve">– kvantitativno i kvalitativno </w:t>
      </w:r>
      <w:proofErr w:type="spellStart"/>
      <w:r w:rsidRPr="007E12CA">
        <w:rPr>
          <w:color w:val="231F20"/>
          <w:szCs w:val="24"/>
        </w:rPr>
        <w:t>samovrednovanje</w:t>
      </w:r>
      <w:proofErr w:type="spellEnd"/>
      <w:r w:rsidRPr="007E12CA">
        <w:rPr>
          <w:color w:val="231F20"/>
          <w:szCs w:val="24"/>
        </w:rPr>
        <w:t xml:space="preserve"> stručnog rada školske knjižnice</w:t>
      </w:r>
    </w:p>
    <w:p w:rsidR="007E12CA" w:rsidRPr="007E12CA" w:rsidRDefault="007E12CA" w:rsidP="007E12CA">
      <w:pPr>
        <w:shd w:val="clear" w:color="auto" w:fill="FFFFFF"/>
        <w:spacing w:after="48" w:line="240" w:lineRule="auto"/>
        <w:ind w:firstLine="408"/>
        <w:textAlignment w:val="baseline"/>
        <w:rPr>
          <w:color w:val="231F20"/>
          <w:szCs w:val="24"/>
        </w:rPr>
      </w:pPr>
      <w:r w:rsidRPr="007E12CA">
        <w:rPr>
          <w:color w:val="231F20"/>
          <w:szCs w:val="24"/>
        </w:rPr>
        <w:t>– druge stručne poslove.</w:t>
      </w:r>
    </w:p>
    <w:p w:rsidR="007E12CA" w:rsidRPr="007E12CA" w:rsidRDefault="007E12CA" w:rsidP="007E12CA">
      <w:pPr>
        <w:shd w:val="clear" w:color="auto" w:fill="FFFFFF"/>
        <w:spacing w:before="204" w:after="72" w:line="240" w:lineRule="auto"/>
        <w:jc w:val="center"/>
        <w:textAlignment w:val="baseline"/>
        <w:rPr>
          <w:i/>
          <w:iCs/>
          <w:color w:val="231F20"/>
          <w:sz w:val="26"/>
          <w:szCs w:val="26"/>
        </w:rPr>
      </w:pPr>
      <w:r w:rsidRPr="007E12CA">
        <w:rPr>
          <w:i/>
          <w:iCs/>
          <w:color w:val="231F20"/>
          <w:sz w:val="26"/>
          <w:szCs w:val="26"/>
        </w:rPr>
        <w:t>Kulturna i javna djelatnost</w:t>
      </w:r>
    </w:p>
    <w:p w:rsidR="007E12CA" w:rsidRPr="007E12CA" w:rsidRDefault="007E12CA" w:rsidP="007E12CA">
      <w:pPr>
        <w:shd w:val="clear" w:color="auto" w:fill="FFFFFF"/>
        <w:spacing w:before="34" w:after="48" w:line="240" w:lineRule="auto"/>
        <w:jc w:val="center"/>
        <w:textAlignment w:val="baseline"/>
        <w:rPr>
          <w:color w:val="231F20"/>
          <w:szCs w:val="24"/>
        </w:rPr>
      </w:pPr>
      <w:r w:rsidRPr="007E12CA">
        <w:rPr>
          <w:color w:val="231F20"/>
          <w:szCs w:val="24"/>
        </w:rPr>
        <w:t>Članak 8.</w:t>
      </w:r>
    </w:p>
    <w:p w:rsidR="007E12CA" w:rsidRPr="007E12CA" w:rsidRDefault="007E12CA" w:rsidP="007E12CA">
      <w:pPr>
        <w:shd w:val="clear" w:color="auto" w:fill="FFFFFF"/>
        <w:spacing w:after="48" w:line="240" w:lineRule="auto"/>
        <w:ind w:firstLine="408"/>
        <w:textAlignment w:val="baseline"/>
        <w:rPr>
          <w:color w:val="231F20"/>
          <w:szCs w:val="24"/>
        </w:rPr>
      </w:pPr>
      <w:r w:rsidRPr="007E12CA">
        <w:rPr>
          <w:color w:val="231F20"/>
          <w:szCs w:val="24"/>
        </w:rPr>
        <w:t>Kulturna i javna djelatnost školske knjižnice podrazumijeva:</w:t>
      </w:r>
    </w:p>
    <w:p w:rsidR="007E12CA" w:rsidRPr="007E12CA" w:rsidRDefault="007E12CA" w:rsidP="007E12CA">
      <w:pPr>
        <w:shd w:val="clear" w:color="auto" w:fill="FFFFFF"/>
        <w:spacing w:after="48" w:line="240" w:lineRule="auto"/>
        <w:ind w:firstLine="408"/>
        <w:textAlignment w:val="baseline"/>
        <w:rPr>
          <w:color w:val="231F20"/>
          <w:szCs w:val="24"/>
        </w:rPr>
      </w:pPr>
      <w:r w:rsidRPr="007E12CA">
        <w:rPr>
          <w:color w:val="231F20"/>
          <w:szCs w:val="24"/>
        </w:rPr>
        <w:t>– organizaciju, pripremu i provedbu kulturnih sadržaja (književne i filmske tribine)</w:t>
      </w:r>
    </w:p>
    <w:p w:rsidR="007E12CA" w:rsidRPr="007E12CA" w:rsidRDefault="007E12CA" w:rsidP="007E12CA">
      <w:pPr>
        <w:shd w:val="clear" w:color="auto" w:fill="FFFFFF"/>
        <w:spacing w:after="48" w:line="240" w:lineRule="auto"/>
        <w:ind w:firstLine="408"/>
        <w:textAlignment w:val="baseline"/>
        <w:rPr>
          <w:color w:val="231F20"/>
          <w:szCs w:val="24"/>
        </w:rPr>
      </w:pPr>
      <w:r w:rsidRPr="007E12CA">
        <w:rPr>
          <w:color w:val="231F20"/>
          <w:szCs w:val="24"/>
        </w:rPr>
        <w:t xml:space="preserve">– filmske i </w:t>
      </w:r>
      <w:proofErr w:type="spellStart"/>
      <w:r w:rsidRPr="007E12CA">
        <w:rPr>
          <w:color w:val="231F20"/>
          <w:szCs w:val="24"/>
        </w:rPr>
        <w:t>videoprojekcije</w:t>
      </w:r>
      <w:proofErr w:type="spellEnd"/>
      <w:r w:rsidRPr="007E12CA">
        <w:rPr>
          <w:color w:val="231F20"/>
          <w:szCs w:val="24"/>
        </w:rPr>
        <w:t>, izložbe, kazališne predstave, glazbene i plesne izvedbe i dr., uz prihvaćanje autorskih prava</w:t>
      </w:r>
    </w:p>
    <w:p w:rsidR="007E12CA" w:rsidRPr="007E12CA" w:rsidRDefault="007E12CA" w:rsidP="007E12CA">
      <w:pPr>
        <w:shd w:val="clear" w:color="auto" w:fill="FFFFFF"/>
        <w:spacing w:after="48" w:line="240" w:lineRule="auto"/>
        <w:ind w:firstLine="408"/>
        <w:textAlignment w:val="baseline"/>
        <w:rPr>
          <w:color w:val="231F20"/>
          <w:szCs w:val="24"/>
        </w:rPr>
      </w:pPr>
      <w:r w:rsidRPr="007E12CA">
        <w:rPr>
          <w:color w:val="231F20"/>
          <w:szCs w:val="24"/>
        </w:rPr>
        <w:t>– poticanje integracije kulturnih i javnih djelatnosti s nastavom različitih odgojno-obrazovnih područja</w:t>
      </w:r>
    </w:p>
    <w:p w:rsidR="007E12CA" w:rsidRPr="007E12CA" w:rsidRDefault="007E12CA" w:rsidP="007E12CA">
      <w:pPr>
        <w:shd w:val="clear" w:color="auto" w:fill="FFFFFF"/>
        <w:spacing w:after="48" w:line="240" w:lineRule="auto"/>
        <w:ind w:firstLine="408"/>
        <w:textAlignment w:val="baseline"/>
        <w:rPr>
          <w:color w:val="231F20"/>
          <w:szCs w:val="24"/>
        </w:rPr>
      </w:pPr>
      <w:r w:rsidRPr="007E12CA">
        <w:rPr>
          <w:color w:val="231F20"/>
          <w:szCs w:val="24"/>
        </w:rPr>
        <w:t>– promicanje općeljudskih vrijednosti i usklađivanje društveno-humanističkih vrednota s ciljevima odgojno-obrazovnoga programa</w:t>
      </w:r>
    </w:p>
    <w:p w:rsidR="007E12CA" w:rsidRPr="007E12CA" w:rsidRDefault="007E12CA" w:rsidP="007E12CA">
      <w:pPr>
        <w:shd w:val="clear" w:color="auto" w:fill="FFFFFF"/>
        <w:spacing w:after="48" w:line="240" w:lineRule="auto"/>
        <w:ind w:firstLine="408"/>
        <w:textAlignment w:val="baseline"/>
        <w:rPr>
          <w:color w:val="231F20"/>
          <w:szCs w:val="24"/>
        </w:rPr>
      </w:pPr>
      <w:r w:rsidRPr="007E12CA">
        <w:rPr>
          <w:color w:val="231F20"/>
          <w:szCs w:val="24"/>
        </w:rPr>
        <w:t>– sudjelovanje u izgradnji kulturnog ozračja školske ustanove</w:t>
      </w:r>
    </w:p>
    <w:p w:rsidR="007E12CA" w:rsidRPr="007E12CA" w:rsidRDefault="007E12CA" w:rsidP="007E12CA">
      <w:pPr>
        <w:shd w:val="clear" w:color="auto" w:fill="FFFFFF"/>
        <w:spacing w:after="48" w:line="240" w:lineRule="auto"/>
        <w:ind w:firstLine="408"/>
        <w:textAlignment w:val="baseline"/>
        <w:rPr>
          <w:color w:val="231F20"/>
          <w:szCs w:val="24"/>
        </w:rPr>
      </w:pPr>
      <w:r w:rsidRPr="007E12CA">
        <w:rPr>
          <w:color w:val="231F20"/>
          <w:szCs w:val="24"/>
        </w:rPr>
        <w:t>– suradnju s kulturnim institucijama (narodne i druge knjižnice, arhivi, muzeji, kazališta i dr.)</w:t>
      </w:r>
    </w:p>
    <w:p w:rsidR="007E12CA" w:rsidRPr="007E12CA" w:rsidRDefault="007E12CA" w:rsidP="007E12CA">
      <w:pPr>
        <w:shd w:val="clear" w:color="auto" w:fill="FFFFFF"/>
        <w:spacing w:after="48" w:line="240" w:lineRule="auto"/>
        <w:ind w:firstLine="408"/>
        <w:textAlignment w:val="baseline"/>
        <w:rPr>
          <w:color w:val="231F20"/>
          <w:szCs w:val="24"/>
        </w:rPr>
      </w:pPr>
      <w:r w:rsidRPr="007E12CA">
        <w:rPr>
          <w:color w:val="231F20"/>
          <w:szCs w:val="24"/>
        </w:rPr>
        <w:t>– suradnju s drugim ustanovama koje organiziraju rad s djecom i mladeži u slobodno vrijeme</w:t>
      </w:r>
    </w:p>
    <w:p w:rsidR="007E12CA" w:rsidRPr="007E12CA" w:rsidRDefault="007E12CA" w:rsidP="007E12CA">
      <w:pPr>
        <w:shd w:val="clear" w:color="auto" w:fill="FFFFFF"/>
        <w:spacing w:after="48" w:line="240" w:lineRule="auto"/>
        <w:ind w:firstLine="408"/>
        <w:textAlignment w:val="baseline"/>
        <w:rPr>
          <w:color w:val="231F20"/>
          <w:szCs w:val="24"/>
        </w:rPr>
      </w:pPr>
      <w:r w:rsidRPr="007E12CA">
        <w:rPr>
          <w:color w:val="231F20"/>
          <w:szCs w:val="24"/>
        </w:rPr>
        <w:t>– suradnju sa strukovnim udrugama i srodnim institucijama.</w:t>
      </w:r>
    </w:p>
    <w:p w:rsidR="007E12CA" w:rsidRPr="007E12CA" w:rsidRDefault="007E12CA" w:rsidP="007E12CA">
      <w:pPr>
        <w:shd w:val="clear" w:color="auto" w:fill="FFFFFF"/>
        <w:spacing w:before="204" w:after="72" w:line="240" w:lineRule="auto"/>
        <w:jc w:val="center"/>
        <w:textAlignment w:val="baseline"/>
        <w:rPr>
          <w:i/>
          <w:iCs/>
          <w:color w:val="231F20"/>
          <w:sz w:val="26"/>
          <w:szCs w:val="26"/>
        </w:rPr>
      </w:pPr>
      <w:r w:rsidRPr="007E12CA">
        <w:rPr>
          <w:i/>
          <w:iCs/>
          <w:color w:val="231F20"/>
          <w:sz w:val="26"/>
          <w:szCs w:val="26"/>
        </w:rPr>
        <w:t>Promidžba djelatnosti i javno zagovaranje</w:t>
      </w:r>
    </w:p>
    <w:p w:rsidR="007E12CA" w:rsidRPr="007E12CA" w:rsidRDefault="007E12CA" w:rsidP="007E12CA">
      <w:pPr>
        <w:shd w:val="clear" w:color="auto" w:fill="FFFFFF"/>
        <w:spacing w:before="34" w:after="48" w:line="240" w:lineRule="auto"/>
        <w:jc w:val="center"/>
        <w:textAlignment w:val="baseline"/>
        <w:rPr>
          <w:color w:val="231F20"/>
          <w:szCs w:val="24"/>
        </w:rPr>
      </w:pPr>
      <w:r w:rsidRPr="007E12CA">
        <w:rPr>
          <w:color w:val="231F20"/>
          <w:szCs w:val="24"/>
        </w:rPr>
        <w:t>Članak 9.</w:t>
      </w:r>
    </w:p>
    <w:p w:rsidR="007E12CA" w:rsidRPr="007E12CA" w:rsidRDefault="007E12CA" w:rsidP="007E12CA">
      <w:pPr>
        <w:shd w:val="clear" w:color="auto" w:fill="FFFFFF"/>
        <w:spacing w:after="48" w:line="240" w:lineRule="auto"/>
        <w:ind w:firstLine="408"/>
        <w:textAlignment w:val="baseline"/>
        <w:rPr>
          <w:color w:val="231F20"/>
          <w:szCs w:val="24"/>
        </w:rPr>
      </w:pPr>
      <w:r w:rsidRPr="007E12CA">
        <w:rPr>
          <w:color w:val="231F20"/>
          <w:szCs w:val="24"/>
        </w:rPr>
        <w:t>Školska knjižnica kontinuirano radi na promidžbi knjižnice s ciljem informiranja korisnika te stručne i šire javnosti o uslugama i aktivnostima koje nudi i o njezinoj ulozi u školi i zajednici, čime se postiže odnos međusobnog razumijevanja i stječe potpora u ostvarivanju zadanih zadaća i ciljeva.</w:t>
      </w:r>
    </w:p>
    <w:p w:rsidR="007E12CA" w:rsidRPr="007E12CA" w:rsidRDefault="007E12CA" w:rsidP="007E12CA">
      <w:pPr>
        <w:shd w:val="clear" w:color="auto" w:fill="FFFFFF"/>
        <w:spacing w:before="204" w:after="72" w:line="240" w:lineRule="auto"/>
        <w:jc w:val="center"/>
        <w:textAlignment w:val="baseline"/>
        <w:rPr>
          <w:color w:val="231F20"/>
          <w:sz w:val="26"/>
          <w:szCs w:val="26"/>
        </w:rPr>
      </w:pPr>
      <w:r w:rsidRPr="007E12CA">
        <w:rPr>
          <w:color w:val="231F20"/>
          <w:sz w:val="26"/>
          <w:szCs w:val="26"/>
        </w:rPr>
        <w:t>III. KNJIŽNIČNA GRAĐA I KNJIŽNIČNI FOND</w:t>
      </w:r>
    </w:p>
    <w:p w:rsidR="007E12CA" w:rsidRPr="007E12CA" w:rsidRDefault="007E12CA" w:rsidP="007E12CA">
      <w:pPr>
        <w:shd w:val="clear" w:color="auto" w:fill="FFFFFF"/>
        <w:spacing w:before="68" w:after="72" w:line="240" w:lineRule="auto"/>
        <w:jc w:val="center"/>
        <w:textAlignment w:val="baseline"/>
        <w:rPr>
          <w:i/>
          <w:iCs/>
          <w:color w:val="231F20"/>
          <w:sz w:val="26"/>
          <w:szCs w:val="26"/>
        </w:rPr>
      </w:pPr>
      <w:r w:rsidRPr="007E12CA">
        <w:rPr>
          <w:i/>
          <w:iCs/>
          <w:color w:val="231F20"/>
          <w:sz w:val="26"/>
          <w:szCs w:val="26"/>
        </w:rPr>
        <w:t>Izgradnja i upravljanje knjižničnim fondom</w:t>
      </w:r>
    </w:p>
    <w:p w:rsidR="007E12CA" w:rsidRPr="007E12CA" w:rsidRDefault="007E12CA" w:rsidP="007E12CA">
      <w:pPr>
        <w:shd w:val="clear" w:color="auto" w:fill="FFFFFF"/>
        <w:spacing w:before="34" w:after="48" w:line="240" w:lineRule="auto"/>
        <w:jc w:val="center"/>
        <w:textAlignment w:val="baseline"/>
        <w:rPr>
          <w:color w:val="231F20"/>
          <w:szCs w:val="24"/>
        </w:rPr>
      </w:pPr>
      <w:r w:rsidRPr="007E12CA">
        <w:rPr>
          <w:color w:val="231F20"/>
          <w:szCs w:val="24"/>
        </w:rPr>
        <w:t>Članak 10.</w:t>
      </w:r>
    </w:p>
    <w:p w:rsidR="007E12CA" w:rsidRPr="007E12CA" w:rsidRDefault="007E12CA" w:rsidP="007E12CA">
      <w:pPr>
        <w:shd w:val="clear" w:color="auto" w:fill="FFFFFF"/>
        <w:spacing w:after="48" w:line="240" w:lineRule="auto"/>
        <w:ind w:firstLine="408"/>
        <w:textAlignment w:val="baseline"/>
        <w:rPr>
          <w:color w:val="231F20"/>
          <w:szCs w:val="24"/>
        </w:rPr>
      </w:pPr>
      <w:r w:rsidRPr="007E12CA">
        <w:rPr>
          <w:color w:val="231F20"/>
          <w:szCs w:val="24"/>
        </w:rPr>
        <w:t>(1) Školska knjižnica osigurava knjižničnu građu koja zadovoljava obrazovne, informacijske, kulturne, stručne i osobne potrebe korisnika te je time potpora odgojno-obrazovnom procesu i njihovu osobnom razvoju.</w:t>
      </w:r>
    </w:p>
    <w:p w:rsidR="007E12CA" w:rsidRPr="007E12CA" w:rsidRDefault="007E12CA" w:rsidP="007E12CA">
      <w:pPr>
        <w:shd w:val="clear" w:color="auto" w:fill="FFFFFF"/>
        <w:spacing w:after="48" w:line="240" w:lineRule="auto"/>
        <w:ind w:firstLine="408"/>
        <w:textAlignment w:val="baseline"/>
        <w:rPr>
          <w:color w:val="231F20"/>
          <w:szCs w:val="24"/>
        </w:rPr>
      </w:pPr>
      <w:r w:rsidRPr="007E12CA">
        <w:rPr>
          <w:color w:val="231F20"/>
          <w:szCs w:val="24"/>
        </w:rPr>
        <w:lastRenderedPageBreak/>
        <w:t>(2) Izgradnja knjižničnog fonda temelji se na stručnim načelima sukladno smjernicama za izgradnju i upravljanje fondom koje školska knjižnica donosi na osnovi analize stanja i procjene potreba korisnika i ovog standarda.</w:t>
      </w:r>
    </w:p>
    <w:p w:rsidR="007E12CA" w:rsidRPr="007E12CA" w:rsidRDefault="007E12CA" w:rsidP="007E12CA">
      <w:pPr>
        <w:shd w:val="clear" w:color="auto" w:fill="FFFFFF"/>
        <w:spacing w:after="48" w:line="240" w:lineRule="auto"/>
        <w:ind w:firstLine="408"/>
        <w:textAlignment w:val="baseline"/>
        <w:rPr>
          <w:color w:val="231F20"/>
          <w:szCs w:val="24"/>
        </w:rPr>
      </w:pPr>
      <w:r w:rsidRPr="007E12CA">
        <w:rPr>
          <w:color w:val="231F20"/>
          <w:szCs w:val="24"/>
        </w:rPr>
        <w:t>(3) Knjižnični fond mora se kontinuirano izgrađivati nabavom nove građe te redovitim izlučivanjem za otpis u skladu s pravilnikom koji regulira zaštitu knjižnične građe, reviziju i otpis.</w:t>
      </w:r>
    </w:p>
    <w:p w:rsidR="007E12CA" w:rsidRPr="007E12CA" w:rsidRDefault="007E12CA" w:rsidP="007E12CA">
      <w:pPr>
        <w:shd w:val="clear" w:color="auto" w:fill="FFFFFF"/>
        <w:spacing w:after="48" w:line="240" w:lineRule="auto"/>
        <w:ind w:firstLine="408"/>
        <w:textAlignment w:val="baseline"/>
        <w:rPr>
          <w:color w:val="231F20"/>
          <w:szCs w:val="24"/>
        </w:rPr>
      </w:pPr>
      <w:r w:rsidRPr="007E12CA">
        <w:rPr>
          <w:color w:val="231F20"/>
          <w:szCs w:val="24"/>
        </w:rPr>
        <w:t>(4) Školska knjižnica surađuje s nastavnim osobljem i ostalim stručnim suradnicima pri donošenju smjernica za nabavu knjižnične građe.</w:t>
      </w:r>
    </w:p>
    <w:p w:rsidR="007E12CA" w:rsidRPr="007E12CA" w:rsidRDefault="007E12CA" w:rsidP="007E12CA">
      <w:pPr>
        <w:shd w:val="clear" w:color="auto" w:fill="FFFFFF"/>
        <w:spacing w:before="204" w:after="72" w:line="240" w:lineRule="auto"/>
        <w:jc w:val="center"/>
        <w:textAlignment w:val="baseline"/>
        <w:rPr>
          <w:i/>
          <w:iCs/>
          <w:color w:val="231F20"/>
          <w:sz w:val="26"/>
          <w:szCs w:val="26"/>
        </w:rPr>
      </w:pPr>
      <w:r w:rsidRPr="007E12CA">
        <w:rPr>
          <w:i/>
          <w:iCs/>
          <w:color w:val="231F20"/>
          <w:sz w:val="26"/>
          <w:szCs w:val="26"/>
        </w:rPr>
        <w:t>Knjižnična građa</w:t>
      </w:r>
    </w:p>
    <w:p w:rsidR="007E12CA" w:rsidRPr="007E12CA" w:rsidRDefault="007E12CA" w:rsidP="007E12CA">
      <w:pPr>
        <w:shd w:val="clear" w:color="auto" w:fill="FFFFFF"/>
        <w:spacing w:before="34" w:after="48" w:line="240" w:lineRule="auto"/>
        <w:jc w:val="center"/>
        <w:textAlignment w:val="baseline"/>
        <w:rPr>
          <w:color w:val="231F20"/>
          <w:szCs w:val="24"/>
        </w:rPr>
      </w:pPr>
      <w:r w:rsidRPr="007E12CA">
        <w:rPr>
          <w:color w:val="231F20"/>
          <w:szCs w:val="24"/>
        </w:rPr>
        <w:t>Članak 11.</w:t>
      </w:r>
    </w:p>
    <w:p w:rsidR="007E12CA" w:rsidRPr="007E12CA" w:rsidRDefault="007E12CA" w:rsidP="007E12CA">
      <w:pPr>
        <w:shd w:val="clear" w:color="auto" w:fill="FFFFFF"/>
        <w:spacing w:after="48" w:line="240" w:lineRule="auto"/>
        <w:ind w:firstLine="408"/>
        <w:textAlignment w:val="baseline"/>
        <w:rPr>
          <w:color w:val="231F20"/>
          <w:szCs w:val="24"/>
        </w:rPr>
      </w:pPr>
      <w:r w:rsidRPr="007E12CA">
        <w:rPr>
          <w:color w:val="231F20"/>
          <w:szCs w:val="24"/>
        </w:rPr>
        <w:t>(1) Knjižničnu građu čine:</w:t>
      </w:r>
    </w:p>
    <w:p w:rsidR="007E12CA" w:rsidRPr="007E12CA" w:rsidRDefault="007E12CA" w:rsidP="007E12CA">
      <w:pPr>
        <w:shd w:val="clear" w:color="auto" w:fill="FFFFFF"/>
        <w:spacing w:after="48" w:line="240" w:lineRule="auto"/>
        <w:ind w:firstLine="408"/>
        <w:textAlignment w:val="baseline"/>
        <w:rPr>
          <w:color w:val="231F20"/>
          <w:szCs w:val="24"/>
        </w:rPr>
      </w:pPr>
      <w:r w:rsidRPr="007E12CA">
        <w:rPr>
          <w:color w:val="231F20"/>
          <w:szCs w:val="24"/>
        </w:rPr>
        <w:t>– knjige i serijske publikacije u analognom i digitalnom obliku</w:t>
      </w:r>
    </w:p>
    <w:p w:rsidR="007E12CA" w:rsidRPr="007E12CA" w:rsidRDefault="007E12CA" w:rsidP="007E12CA">
      <w:pPr>
        <w:shd w:val="clear" w:color="auto" w:fill="FFFFFF"/>
        <w:spacing w:after="48" w:line="240" w:lineRule="auto"/>
        <w:ind w:firstLine="408"/>
        <w:textAlignment w:val="baseline"/>
        <w:rPr>
          <w:color w:val="231F20"/>
          <w:szCs w:val="24"/>
        </w:rPr>
      </w:pPr>
      <w:r w:rsidRPr="007E12CA">
        <w:rPr>
          <w:color w:val="231F20"/>
          <w:szCs w:val="24"/>
        </w:rPr>
        <w:t xml:space="preserve">– </w:t>
      </w:r>
      <w:proofErr w:type="spellStart"/>
      <w:r w:rsidRPr="007E12CA">
        <w:rPr>
          <w:color w:val="231F20"/>
          <w:szCs w:val="24"/>
        </w:rPr>
        <w:t>neknjižna</w:t>
      </w:r>
      <w:proofErr w:type="spellEnd"/>
      <w:r w:rsidRPr="007E12CA">
        <w:rPr>
          <w:color w:val="231F20"/>
          <w:szCs w:val="24"/>
        </w:rPr>
        <w:t xml:space="preserve"> građa (zvučna, vizualna)</w:t>
      </w:r>
    </w:p>
    <w:p w:rsidR="007E12CA" w:rsidRPr="007E12CA" w:rsidRDefault="007E12CA" w:rsidP="007E12CA">
      <w:pPr>
        <w:shd w:val="clear" w:color="auto" w:fill="FFFFFF"/>
        <w:spacing w:after="48" w:line="240" w:lineRule="auto"/>
        <w:ind w:firstLine="408"/>
        <w:textAlignment w:val="baseline"/>
        <w:rPr>
          <w:color w:val="231F20"/>
          <w:szCs w:val="24"/>
        </w:rPr>
      </w:pPr>
      <w:r w:rsidRPr="007E12CA">
        <w:rPr>
          <w:color w:val="231F20"/>
          <w:szCs w:val="24"/>
        </w:rPr>
        <w:t>– elektronička građa na prijenosnim medijima</w:t>
      </w:r>
    </w:p>
    <w:p w:rsidR="007E12CA" w:rsidRPr="007E12CA" w:rsidRDefault="007E12CA" w:rsidP="007E12CA">
      <w:pPr>
        <w:shd w:val="clear" w:color="auto" w:fill="FFFFFF"/>
        <w:spacing w:after="48" w:line="240" w:lineRule="auto"/>
        <w:ind w:firstLine="408"/>
        <w:textAlignment w:val="baseline"/>
        <w:rPr>
          <w:color w:val="231F20"/>
          <w:szCs w:val="24"/>
        </w:rPr>
      </w:pPr>
      <w:r w:rsidRPr="007E12CA">
        <w:rPr>
          <w:color w:val="231F20"/>
          <w:szCs w:val="24"/>
        </w:rPr>
        <w:t>– viševrsna građa</w:t>
      </w:r>
    </w:p>
    <w:p w:rsidR="007E12CA" w:rsidRPr="007E12CA" w:rsidRDefault="007E12CA" w:rsidP="007E12CA">
      <w:pPr>
        <w:shd w:val="clear" w:color="auto" w:fill="FFFFFF"/>
        <w:spacing w:after="48" w:line="240" w:lineRule="auto"/>
        <w:ind w:firstLine="408"/>
        <w:textAlignment w:val="baseline"/>
        <w:rPr>
          <w:color w:val="231F20"/>
          <w:szCs w:val="24"/>
        </w:rPr>
      </w:pPr>
      <w:r w:rsidRPr="007E12CA">
        <w:rPr>
          <w:color w:val="231F20"/>
          <w:szCs w:val="24"/>
        </w:rPr>
        <w:t>– drugi mediji s obrazovnim sadržajima</w:t>
      </w:r>
    </w:p>
    <w:p w:rsidR="007E12CA" w:rsidRPr="007E12CA" w:rsidRDefault="007E12CA" w:rsidP="007E12CA">
      <w:pPr>
        <w:shd w:val="clear" w:color="auto" w:fill="FFFFFF"/>
        <w:spacing w:after="48" w:line="240" w:lineRule="auto"/>
        <w:ind w:firstLine="408"/>
        <w:textAlignment w:val="baseline"/>
        <w:rPr>
          <w:color w:val="231F20"/>
          <w:szCs w:val="24"/>
        </w:rPr>
      </w:pPr>
      <w:r w:rsidRPr="007E12CA">
        <w:rPr>
          <w:color w:val="231F20"/>
          <w:szCs w:val="24"/>
        </w:rPr>
        <w:t>– didaktičke igračke i društvene igre.</w:t>
      </w:r>
    </w:p>
    <w:p w:rsidR="007E12CA" w:rsidRPr="007E12CA" w:rsidRDefault="007E12CA" w:rsidP="007E12CA">
      <w:pPr>
        <w:shd w:val="clear" w:color="auto" w:fill="FFFFFF"/>
        <w:spacing w:after="48" w:line="240" w:lineRule="auto"/>
        <w:ind w:firstLine="408"/>
        <w:textAlignment w:val="baseline"/>
        <w:rPr>
          <w:color w:val="231F20"/>
          <w:szCs w:val="24"/>
        </w:rPr>
      </w:pPr>
      <w:r w:rsidRPr="007E12CA">
        <w:rPr>
          <w:color w:val="231F20"/>
          <w:szCs w:val="24"/>
        </w:rPr>
        <w:t>(2) Osim knjižnične građe iz stavka 1. ovoga članka, školska knjižnica osigurava pristup online informacijskim izvorima.</w:t>
      </w:r>
    </w:p>
    <w:p w:rsidR="007E12CA" w:rsidRPr="007E12CA" w:rsidRDefault="007E12CA" w:rsidP="007E12CA">
      <w:pPr>
        <w:shd w:val="clear" w:color="auto" w:fill="FFFFFF"/>
        <w:spacing w:before="103" w:after="48" w:line="240" w:lineRule="auto"/>
        <w:jc w:val="center"/>
        <w:textAlignment w:val="baseline"/>
        <w:rPr>
          <w:color w:val="231F20"/>
          <w:szCs w:val="24"/>
        </w:rPr>
      </w:pPr>
      <w:r w:rsidRPr="007E12CA">
        <w:rPr>
          <w:color w:val="231F20"/>
          <w:szCs w:val="24"/>
        </w:rPr>
        <w:t>Članak 12.</w:t>
      </w:r>
    </w:p>
    <w:p w:rsidR="007E12CA" w:rsidRPr="007E12CA" w:rsidRDefault="007E12CA" w:rsidP="007E12CA">
      <w:pPr>
        <w:shd w:val="clear" w:color="auto" w:fill="FFFFFF"/>
        <w:spacing w:after="48" w:line="240" w:lineRule="auto"/>
        <w:ind w:firstLine="408"/>
        <w:textAlignment w:val="baseline"/>
        <w:rPr>
          <w:color w:val="231F20"/>
          <w:szCs w:val="24"/>
        </w:rPr>
      </w:pPr>
      <w:r w:rsidRPr="007E12CA">
        <w:rPr>
          <w:color w:val="231F20"/>
          <w:szCs w:val="24"/>
        </w:rPr>
        <w:t>(1) Sadržaj knjižničnog fonda ovisi o vrsti škole, odnosno o kurikulumu i nastavnom planu i programu po kojem školska ustanova radi.</w:t>
      </w:r>
    </w:p>
    <w:p w:rsidR="007E12CA" w:rsidRPr="007E12CA" w:rsidRDefault="007E12CA" w:rsidP="007E12CA">
      <w:pPr>
        <w:shd w:val="clear" w:color="auto" w:fill="FFFFFF"/>
        <w:spacing w:after="48" w:line="240" w:lineRule="auto"/>
        <w:ind w:firstLine="408"/>
        <w:textAlignment w:val="baseline"/>
        <w:rPr>
          <w:color w:val="231F20"/>
          <w:szCs w:val="24"/>
        </w:rPr>
      </w:pPr>
      <w:r w:rsidRPr="007E12CA">
        <w:rPr>
          <w:color w:val="231F20"/>
          <w:szCs w:val="24"/>
        </w:rPr>
        <w:t>(2) Knjižnični fond je jedinstven i organiziran je u zbirke.</w:t>
      </w:r>
    </w:p>
    <w:p w:rsidR="007E12CA" w:rsidRPr="007E12CA" w:rsidRDefault="007E12CA" w:rsidP="007E12CA">
      <w:pPr>
        <w:shd w:val="clear" w:color="auto" w:fill="FFFFFF"/>
        <w:spacing w:after="48" w:line="240" w:lineRule="auto"/>
        <w:ind w:firstLine="408"/>
        <w:textAlignment w:val="baseline"/>
        <w:rPr>
          <w:color w:val="231F20"/>
          <w:szCs w:val="24"/>
        </w:rPr>
      </w:pPr>
      <w:r w:rsidRPr="007E12CA">
        <w:rPr>
          <w:color w:val="231F20"/>
          <w:szCs w:val="24"/>
        </w:rPr>
        <w:t>(3) Knjižnični fond školske knjižnice sadrži:</w:t>
      </w:r>
    </w:p>
    <w:p w:rsidR="007E12CA" w:rsidRPr="007E12CA" w:rsidRDefault="007E12CA" w:rsidP="007E12CA">
      <w:pPr>
        <w:shd w:val="clear" w:color="auto" w:fill="FFFFFF"/>
        <w:spacing w:after="48" w:line="240" w:lineRule="auto"/>
        <w:ind w:firstLine="408"/>
        <w:textAlignment w:val="baseline"/>
        <w:rPr>
          <w:color w:val="231F20"/>
          <w:szCs w:val="24"/>
        </w:rPr>
      </w:pPr>
      <w:r w:rsidRPr="007E12CA">
        <w:rPr>
          <w:color w:val="231F20"/>
          <w:szCs w:val="24"/>
        </w:rPr>
        <w:t>– obveznu lektiru te književne tekstove za cjelovito čitanje za potrebe izvođenja nastave predmeta Hrvatski jezik (u broju primjeraka koji pokriva potrebe najvećeg razrednog odjela), a u školama u kojima se izvodi nastava na jeziku nacionalne manjine i književna djela na jeziku i pismu te nacionalne manjine</w:t>
      </w:r>
    </w:p>
    <w:p w:rsidR="007E12CA" w:rsidRPr="007E12CA" w:rsidRDefault="007E12CA" w:rsidP="007E12CA">
      <w:pPr>
        <w:shd w:val="clear" w:color="auto" w:fill="FFFFFF"/>
        <w:spacing w:after="48" w:line="240" w:lineRule="auto"/>
        <w:ind w:firstLine="408"/>
        <w:textAlignment w:val="baseline"/>
        <w:rPr>
          <w:color w:val="231F20"/>
          <w:szCs w:val="24"/>
        </w:rPr>
      </w:pPr>
      <w:r w:rsidRPr="007E12CA">
        <w:rPr>
          <w:color w:val="231F20"/>
          <w:szCs w:val="24"/>
        </w:rPr>
        <w:t>– referentnu zbirku (enciklopedije, rječnici, leksikoni, atlasi i slično)</w:t>
      </w:r>
    </w:p>
    <w:p w:rsidR="007E12CA" w:rsidRPr="007E12CA" w:rsidRDefault="007E12CA" w:rsidP="007E12CA">
      <w:pPr>
        <w:shd w:val="clear" w:color="auto" w:fill="FFFFFF"/>
        <w:spacing w:after="48" w:line="240" w:lineRule="auto"/>
        <w:ind w:firstLine="408"/>
        <w:textAlignment w:val="baseline"/>
        <w:rPr>
          <w:color w:val="231F20"/>
          <w:szCs w:val="24"/>
        </w:rPr>
      </w:pPr>
      <w:r w:rsidRPr="007E12CA">
        <w:rPr>
          <w:color w:val="231F20"/>
          <w:szCs w:val="24"/>
        </w:rPr>
        <w:t>– znanstveno-popularnu literaturu</w:t>
      </w:r>
    </w:p>
    <w:p w:rsidR="007E12CA" w:rsidRPr="007E12CA" w:rsidRDefault="007E12CA" w:rsidP="007E12CA">
      <w:pPr>
        <w:shd w:val="clear" w:color="auto" w:fill="FFFFFF"/>
        <w:spacing w:after="48" w:line="240" w:lineRule="auto"/>
        <w:ind w:firstLine="408"/>
        <w:textAlignment w:val="baseline"/>
        <w:rPr>
          <w:color w:val="231F20"/>
          <w:szCs w:val="24"/>
        </w:rPr>
      </w:pPr>
      <w:r w:rsidRPr="007E12CA">
        <w:rPr>
          <w:color w:val="231F20"/>
          <w:szCs w:val="24"/>
        </w:rPr>
        <w:t>– stručnu literaturu za sva nastavna područja u skladu s programom škole</w:t>
      </w:r>
    </w:p>
    <w:p w:rsidR="007E12CA" w:rsidRPr="007E12CA" w:rsidRDefault="007E12CA" w:rsidP="007E12CA">
      <w:pPr>
        <w:shd w:val="clear" w:color="auto" w:fill="FFFFFF"/>
        <w:spacing w:after="48" w:line="240" w:lineRule="auto"/>
        <w:ind w:firstLine="408"/>
        <w:textAlignment w:val="baseline"/>
        <w:rPr>
          <w:color w:val="231F20"/>
          <w:szCs w:val="24"/>
        </w:rPr>
      </w:pPr>
      <w:r w:rsidRPr="007E12CA">
        <w:rPr>
          <w:color w:val="231F20"/>
          <w:szCs w:val="24"/>
        </w:rPr>
        <w:t>– literaturu iz pedagogije, metodike, psihologije, sociologije te knjižničarstva i informacijskih znanosti</w:t>
      </w:r>
    </w:p>
    <w:p w:rsidR="007E12CA" w:rsidRPr="007E12CA" w:rsidRDefault="007E12CA" w:rsidP="007E12CA">
      <w:pPr>
        <w:shd w:val="clear" w:color="auto" w:fill="FFFFFF"/>
        <w:spacing w:after="48" w:line="240" w:lineRule="auto"/>
        <w:ind w:firstLine="408"/>
        <w:textAlignment w:val="baseline"/>
        <w:rPr>
          <w:color w:val="231F20"/>
          <w:szCs w:val="24"/>
        </w:rPr>
      </w:pPr>
      <w:r w:rsidRPr="007E12CA">
        <w:rPr>
          <w:color w:val="231F20"/>
          <w:szCs w:val="24"/>
        </w:rPr>
        <w:t>– građu namijenjenu poticanju čitanja te čitanja u svrhu osobnih potreba i razonode</w:t>
      </w:r>
    </w:p>
    <w:p w:rsidR="007E12CA" w:rsidRPr="007E12CA" w:rsidRDefault="007E12CA" w:rsidP="007E12CA">
      <w:pPr>
        <w:shd w:val="clear" w:color="auto" w:fill="FFFFFF"/>
        <w:spacing w:after="48" w:line="240" w:lineRule="auto"/>
        <w:ind w:firstLine="408"/>
        <w:textAlignment w:val="baseline"/>
        <w:rPr>
          <w:color w:val="231F20"/>
          <w:szCs w:val="24"/>
        </w:rPr>
      </w:pPr>
      <w:r w:rsidRPr="007E12CA">
        <w:rPr>
          <w:color w:val="231F20"/>
          <w:szCs w:val="24"/>
        </w:rPr>
        <w:t>– literaturu na stranim jezicima</w:t>
      </w:r>
    </w:p>
    <w:p w:rsidR="007E12CA" w:rsidRPr="007E12CA" w:rsidRDefault="007E12CA" w:rsidP="007E12CA">
      <w:pPr>
        <w:shd w:val="clear" w:color="auto" w:fill="FFFFFF"/>
        <w:spacing w:after="48" w:line="240" w:lineRule="auto"/>
        <w:ind w:firstLine="408"/>
        <w:textAlignment w:val="baseline"/>
        <w:rPr>
          <w:color w:val="231F20"/>
          <w:szCs w:val="24"/>
        </w:rPr>
      </w:pPr>
      <w:r w:rsidRPr="007E12CA">
        <w:rPr>
          <w:color w:val="231F20"/>
          <w:szCs w:val="24"/>
        </w:rPr>
        <w:t>– posebne zbirke građe koje knjižnica stvara prema potrebama i interesima školske zajednice (zavičajna zbirka, zbirka stare građe, zbirka građe lagane za čitanje, zbirka građe za slijepe i slabovidne, didaktička sredstva i dr.)</w:t>
      </w:r>
    </w:p>
    <w:p w:rsidR="007E12CA" w:rsidRPr="007E12CA" w:rsidRDefault="007E12CA" w:rsidP="007E12CA">
      <w:pPr>
        <w:shd w:val="clear" w:color="auto" w:fill="FFFFFF"/>
        <w:spacing w:after="48" w:line="240" w:lineRule="auto"/>
        <w:ind w:firstLine="408"/>
        <w:textAlignment w:val="baseline"/>
        <w:rPr>
          <w:color w:val="231F20"/>
          <w:szCs w:val="24"/>
        </w:rPr>
      </w:pPr>
      <w:r w:rsidRPr="007E12CA">
        <w:rPr>
          <w:color w:val="231F20"/>
          <w:szCs w:val="24"/>
        </w:rPr>
        <w:t>– stručne i znanstvene serijske publikacije</w:t>
      </w:r>
    </w:p>
    <w:p w:rsidR="007E12CA" w:rsidRPr="007E12CA" w:rsidRDefault="007E12CA" w:rsidP="007E12CA">
      <w:pPr>
        <w:shd w:val="clear" w:color="auto" w:fill="FFFFFF"/>
        <w:spacing w:after="48" w:line="240" w:lineRule="auto"/>
        <w:ind w:firstLine="408"/>
        <w:textAlignment w:val="baseline"/>
        <w:rPr>
          <w:color w:val="231F20"/>
          <w:szCs w:val="24"/>
        </w:rPr>
      </w:pPr>
      <w:r w:rsidRPr="007E12CA">
        <w:rPr>
          <w:color w:val="231F20"/>
          <w:szCs w:val="24"/>
        </w:rPr>
        <w:t>– serijske publikacije za djecu i mladež.</w:t>
      </w:r>
    </w:p>
    <w:p w:rsidR="007E12CA" w:rsidRPr="007E12CA" w:rsidRDefault="007E12CA" w:rsidP="007E12CA">
      <w:pPr>
        <w:shd w:val="clear" w:color="auto" w:fill="FFFFFF"/>
        <w:spacing w:after="48" w:line="240" w:lineRule="auto"/>
        <w:ind w:firstLine="408"/>
        <w:textAlignment w:val="baseline"/>
        <w:rPr>
          <w:color w:val="231F20"/>
          <w:szCs w:val="24"/>
        </w:rPr>
      </w:pPr>
      <w:r w:rsidRPr="007E12CA">
        <w:rPr>
          <w:color w:val="231F20"/>
          <w:szCs w:val="24"/>
        </w:rPr>
        <w:t>(4) Školski udžbenici nisu dio knjižničnog fonda.</w:t>
      </w:r>
    </w:p>
    <w:p w:rsidR="007E12CA" w:rsidRPr="007E12CA" w:rsidRDefault="007E12CA" w:rsidP="007E12CA">
      <w:pPr>
        <w:shd w:val="clear" w:color="auto" w:fill="FFFFFF"/>
        <w:spacing w:after="48" w:line="240" w:lineRule="auto"/>
        <w:ind w:firstLine="408"/>
        <w:textAlignment w:val="baseline"/>
        <w:rPr>
          <w:color w:val="231F20"/>
          <w:szCs w:val="24"/>
        </w:rPr>
      </w:pPr>
      <w:r w:rsidRPr="007E12CA">
        <w:rPr>
          <w:color w:val="231F20"/>
          <w:szCs w:val="24"/>
        </w:rPr>
        <w:t xml:space="preserve">(5) Knjižnični fond iz stavka 3. ovoga članka u umjetničkim glazbenim školama obuhvaća i fonoteku, </w:t>
      </w:r>
      <w:proofErr w:type="spellStart"/>
      <w:r w:rsidRPr="007E12CA">
        <w:rPr>
          <w:color w:val="231F20"/>
          <w:szCs w:val="24"/>
        </w:rPr>
        <w:t>nototeku</w:t>
      </w:r>
      <w:proofErr w:type="spellEnd"/>
      <w:r w:rsidRPr="007E12CA">
        <w:rPr>
          <w:color w:val="231F20"/>
          <w:szCs w:val="24"/>
        </w:rPr>
        <w:t xml:space="preserve"> i zbirku glazbala (instrumentarij).</w:t>
      </w:r>
    </w:p>
    <w:p w:rsidR="007E12CA" w:rsidRPr="007E12CA" w:rsidRDefault="007E12CA" w:rsidP="007E12CA">
      <w:pPr>
        <w:shd w:val="clear" w:color="auto" w:fill="FFFFFF"/>
        <w:spacing w:before="204" w:after="72" w:line="240" w:lineRule="auto"/>
        <w:jc w:val="center"/>
        <w:textAlignment w:val="baseline"/>
        <w:rPr>
          <w:i/>
          <w:iCs/>
          <w:color w:val="231F20"/>
          <w:sz w:val="26"/>
          <w:szCs w:val="26"/>
        </w:rPr>
      </w:pPr>
      <w:r w:rsidRPr="007E12CA">
        <w:rPr>
          <w:i/>
          <w:iCs/>
          <w:color w:val="231F20"/>
          <w:sz w:val="26"/>
          <w:szCs w:val="26"/>
        </w:rPr>
        <w:lastRenderedPageBreak/>
        <w:t>Struktura i opseg knjižničnog fonda</w:t>
      </w:r>
    </w:p>
    <w:p w:rsidR="007E12CA" w:rsidRPr="007E12CA" w:rsidRDefault="007E12CA" w:rsidP="007E12CA">
      <w:pPr>
        <w:shd w:val="clear" w:color="auto" w:fill="FFFFFF"/>
        <w:spacing w:before="34" w:after="48" w:line="240" w:lineRule="auto"/>
        <w:jc w:val="center"/>
        <w:textAlignment w:val="baseline"/>
        <w:rPr>
          <w:color w:val="231F20"/>
          <w:szCs w:val="24"/>
        </w:rPr>
      </w:pPr>
      <w:r w:rsidRPr="007E12CA">
        <w:rPr>
          <w:color w:val="231F20"/>
          <w:szCs w:val="24"/>
        </w:rPr>
        <w:t>Članak 13.</w:t>
      </w:r>
    </w:p>
    <w:p w:rsidR="007E12CA" w:rsidRPr="007E12CA" w:rsidRDefault="007E12CA" w:rsidP="007E12CA">
      <w:pPr>
        <w:shd w:val="clear" w:color="auto" w:fill="FFFFFF"/>
        <w:spacing w:after="48" w:line="240" w:lineRule="auto"/>
        <w:ind w:firstLine="408"/>
        <w:textAlignment w:val="baseline"/>
        <w:rPr>
          <w:color w:val="231F20"/>
          <w:szCs w:val="24"/>
        </w:rPr>
      </w:pPr>
      <w:r w:rsidRPr="007E12CA">
        <w:rPr>
          <w:color w:val="231F20"/>
          <w:szCs w:val="24"/>
        </w:rPr>
        <w:t>(1) S obzirom na strukturu knjižničnog fonda, a u skladu s IFLA-inim i UNESCO-</w:t>
      </w:r>
      <w:proofErr w:type="spellStart"/>
      <w:r w:rsidRPr="007E12CA">
        <w:rPr>
          <w:color w:val="231F20"/>
          <w:szCs w:val="24"/>
        </w:rPr>
        <w:t>vim</w:t>
      </w:r>
      <w:proofErr w:type="spellEnd"/>
      <w:r w:rsidRPr="007E12CA">
        <w:rPr>
          <w:color w:val="231F20"/>
          <w:szCs w:val="24"/>
        </w:rPr>
        <w:t xml:space="preserve"> smjernicama za školske knjižnice, od ukupnog fonda minimalno 3 – 5 % čini referentna građa, a 5 – 10 % zbirka pedagoško-metodičke građe.</w:t>
      </w:r>
    </w:p>
    <w:p w:rsidR="007E12CA" w:rsidRPr="007E12CA" w:rsidRDefault="007E12CA" w:rsidP="007E12CA">
      <w:pPr>
        <w:shd w:val="clear" w:color="auto" w:fill="FFFFFF"/>
        <w:spacing w:after="48" w:line="240" w:lineRule="auto"/>
        <w:ind w:firstLine="408"/>
        <w:textAlignment w:val="baseline"/>
        <w:rPr>
          <w:color w:val="231F20"/>
          <w:szCs w:val="24"/>
        </w:rPr>
      </w:pPr>
      <w:r w:rsidRPr="007E12CA">
        <w:rPr>
          <w:color w:val="231F20"/>
          <w:szCs w:val="24"/>
        </w:rPr>
        <w:t>(2) Veličina knjižničnog fonda ovisi o broju učenika, učitelja, nastavnika, odgajatelja i stručnih suradnika.</w:t>
      </w:r>
    </w:p>
    <w:p w:rsidR="007E12CA" w:rsidRPr="007E12CA" w:rsidRDefault="007E12CA" w:rsidP="007E12CA">
      <w:pPr>
        <w:shd w:val="clear" w:color="auto" w:fill="FFFFFF"/>
        <w:spacing w:after="48" w:line="240" w:lineRule="auto"/>
        <w:ind w:firstLine="408"/>
        <w:textAlignment w:val="baseline"/>
        <w:rPr>
          <w:color w:val="231F20"/>
          <w:szCs w:val="24"/>
        </w:rPr>
      </w:pPr>
      <w:r w:rsidRPr="007E12CA">
        <w:rPr>
          <w:color w:val="231F20"/>
          <w:szCs w:val="24"/>
        </w:rPr>
        <w:t>(3) Broj jedinica knjižnične građe ne smije biti manji od 12 po učeniku, učitelju, nastavniku, odgajateljima i stručnim suradnicima, a u taj izračun ne ulazi mrežno dostupna građa.</w:t>
      </w:r>
    </w:p>
    <w:p w:rsidR="007E12CA" w:rsidRPr="007E12CA" w:rsidRDefault="007E12CA" w:rsidP="007E12CA">
      <w:pPr>
        <w:shd w:val="clear" w:color="auto" w:fill="FFFFFF"/>
        <w:spacing w:after="48" w:line="240" w:lineRule="auto"/>
        <w:ind w:firstLine="408"/>
        <w:textAlignment w:val="baseline"/>
        <w:rPr>
          <w:color w:val="231F20"/>
          <w:szCs w:val="24"/>
        </w:rPr>
      </w:pPr>
      <w:r w:rsidRPr="007E12CA">
        <w:rPr>
          <w:color w:val="231F20"/>
          <w:szCs w:val="24"/>
        </w:rPr>
        <w:t>(4) Knjižnica osnovne škole nabavlja najmanje pet, a knjižnica srednje škole najmanje 10 naslova odabranih serijskih publikacija (u analognom i/ili digitalnom obliku) za učenike, učitelje i nastavnike, stručne suradnike i odgajatelje.</w:t>
      </w:r>
    </w:p>
    <w:p w:rsidR="007E12CA" w:rsidRPr="007E12CA" w:rsidRDefault="007E12CA" w:rsidP="007E12CA">
      <w:pPr>
        <w:shd w:val="clear" w:color="auto" w:fill="FFFFFF"/>
        <w:spacing w:after="48" w:line="240" w:lineRule="auto"/>
        <w:ind w:firstLine="408"/>
        <w:textAlignment w:val="baseline"/>
        <w:rPr>
          <w:color w:val="231F20"/>
          <w:szCs w:val="24"/>
        </w:rPr>
      </w:pPr>
      <w:r w:rsidRPr="007E12CA">
        <w:rPr>
          <w:color w:val="231F20"/>
          <w:szCs w:val="24"/>
        </w:rPr>
        <w:t>(5) Ukupan knjižnični fond za školske knjižnice tipa 1. i 2. ne može biti manji od 2500 jedinica relevantne knjižnične građe, za školske knjižnice tipa 3. i 4. 3500, a za školske knjižnice tipa 5. 4500 jedinica.</w:t>
      </w:r>
    </w:p>
    <w:p w:rsidR="007E12CA" w:rsidRPr="007E12CA" w:rsidRDefault="007E12CA" w:rsidP="007E12CA">
      <w:pPr>
        <w:shd w:val="clear" w:color="auto" w:fill="FFFFFF"/>
        <w:spacing w:after="48" w:line="240" w:lineRule="auto"/>
        <w:ind w:firstLine="408"/>
        <w:textAlignment w:val="baseline"/>
        <w:rPr>
          <w:color w:val="231F20"/>
          <w:szCs w:val="24"/>
        </w:rPr>
      </w:pPr>
      <w:r w:rsidRPr="007E12CA">
        <w:rPr>
          <w:color w:val="231F20"/>
          <w:szCs w:val="24"/>
        </w:rPr>
        <w:t>(6) Broj jedinica audiovizualne i elektroničke građe (AVE) utvrđuje svaka školska ustanova prema svojem kurikulumu, planu i programu, potrebama i interesima školske zajednice.</w:t>
      </w:r>
    </w:p>
    <w:p w:rsidR="007E12CA" w:rsidRPr="007E12CA" w:rsidRDefault="007E12CA" w:rsidP="007E12CA">
      <w:pPr>
        <w:shd w:val="clear" w:color="auto" w:fill="FFFFFF"/>
        <w:spacing w:after="48" w:line="240" w:lineRule="auto"/>
        <w:ind w:firstLine="408"/>
        <w:textAlignment w:val="baseline"/>
        <w:rPr>
          <w:color w:val="231F20"/>
          <w:szCs w:val="24"/>
        </w:rPr>
      </w:pPr>
      <w:r w:rsidRPr="007E12CA">
        <w:rPr>
          <w:color w:val="231F20"/>
          <w:szCs w:val="24"/>
        </w:rPr>
        <w:t>(7) Školska knjižnica može osigurati pristup bazama podataka i nabavljati drugu elektroničku građu samostalno ili u suradnji s drugim knjižnicama.</w:t>
      </w:r>
    </w:p>
    <w:p w:rsidR="007E12CA" w:rsidRPr="007E12CA" w:rsidRDefault="007E12CA" w:rsidP="007E12CA">
      <w:pPr>
        <w:shd w:val="clear" w:color="auto" w:fill="FFFFFF"/>
        <w:spacing w:after="48" w:line="240" w:lineRule="auto"/>
        <w:ind w:firstLine="408"/>
        <w:textAlignment w:val="baseline"/>
        <w:rPr>
          <w:color w:val="231F20"/>
          <w:szCs w:val="24"/>
        </w:rPr>
      </w:pPr>
      <w:r w:rsidRPr="007E12CA">
        <w:rPr>
          <w:color w:val="231F20"/>
          <w:szCs w:val="24"/>
        </w:rPr>
        <w:t>(8) Knjižna građa dopunjava se svake školske godine sukladno raspoloživim sredstvima u državnom proračunu i proračunu jedinica lokalne i područne (regionalne) samouprave, a najmanje 0,5 jedinica po učeniku i učitelju, odnosno nastavniku, odgajatelju i stručnom suradniku.</w:t>
      </w:r>
    </w:p>
    <w:p w:rsidR="007E12CA" w:rsidRPr="007E12CA" w:rsidRDefault="007E12CA" w:rsidP="007E12CA">
      <w:pPr>
        <w:shd w:val="clear" w:color="auto" w:fill="FFFFFF"/>
        <w:spacing w:after="48" w:line="240" w:lineRule="auto"/>
        <w:ind w:firstLine="408"/>
        <w:textAlignment w:val="baseline"/>
        <w:rPr>
          <w:color w:val="231F20"/>
          <w:szCs w:val="24"/>
        </w:rPr>
      </w:pPr>
      <w:r w:rsidRPr="007E12CA">
        <w:rPr>
          <w:color w:val="231F20"/>
          <w:szCs w:val="24"/>
        </w:rPr>
        <w:t>(9) Prosječna starost knjižničnog fonda ne smije biti veća od 15 godina, osim posebnih zbirki (zavičajna zbirka i zbirka starih knjiga).</w:t>
      </w:r>
    </w:p>
    <w:p w:rsidR="007E12CA" w:rsidRPr="007E12CA" w:rsidRDefault="007E12CA" w:rsidP="007E12CA">
      <w:pPr>
        <w:shd w:val="clear" w:color="auto" w:fill="FFFFFF"/>
        <w:spacing w:before="204" w:after="72" w:line="240" w:lineRule="auto"/>
        <w:jc w:val="center"/>
        <w:textAlignment w:val="baseline"/>
        <w:rPr>
          <w:i/>
          <w:iCs/>
          <w:color w:val="231F20"/>
          <w:sz w:val="26"/>
          <w:szCs w:val="26"/>
        </w:rPr>
      </w:pPr>
      <w:r w:rsidRPr="007E12CA">
        <w:rPr>
          <w:i/>
          <w:iCs/>
          <w:color w:val="231F20"/>
          <w:sz w:val="26"/>
          <w:szCs w:val="26"/>
        </w:rPr>
        <w:t>Obrada knjižnične građe</w:t>
      </w:r>
    </w:p>
    <w:p w:rsidR="007E12CA" w:rsidRPr="007E12CA" w:rsidRDefault="007E12CA" w:rsidP="007E12CA">
      <w:pPr>
        <w:shd w:val="clear" w:color="auto" w:fill="FFFFFF"/>
        <w:spacing w:before="34" w:after="48" w:line="240" w:lineRule="auto"/>
        <w:jc w:val="center"/>
        <w:textAlignment w:val="baseline"/>
        <w:rPr>
          <w:color w:val="231F20"/>
          <w:szCs w:val="24"/>
        </w:rPr>
      </w:pPr>
      <w:r w:rsidRPr="007E12CA">
        <w:rPr>
          <w:color w:val="231F20"/>
          <w:szCs w:val="24"/>
        </w:rPr>
        <w:t>Članak 14.</w:t>
      </w:r>
    </w:p>
    <w:p w:rsidR="007E12CA" w:rsidRPr="007E12CA" w:rsidRDefault="007E12CA" w:rsidP="007E12CA">
      <w:pPr>
        <w:shd w:val="clear" w:color="auto" w:fill="FFFFFF"/>
        <w:spacing w:after="48" w:line="240" w:lineRule="auto"/>
        <w:ind w:firstLine="408"/>
        <w:textAlignment w:val="baseline"/>
        <w:rPr>
          <w:color w:val="231F20"/>
          <w:szCs w:val="24"/>
        </w:rPr>
      </w:pPr>
      <w:r w:rsidRPr="007E12CA">
        <w:rPr>
          <w:color w:val="231F20"/>
          <w:szCs w:val="24"/>
        </w:rPr>
        <w:t>(1) Obrada knjižnične građe temelji se na domaćim i međunarodnim stručnim pravilima i normama.</w:t>
      </w:r>
    </w:p>
    <w:p w:rsidR="007E12CA" w:rsidRPr="007E12CA" w:rsidRDefault="007E12CA" w:rsidP="007E12CA">
      <w:pPr>
        <w:shd w:val="clear" w:color="auto" w:fill="FFFFFF"/>
        <w:spacing w:after="48" w:line="240" w:lineRule="auto"/>
        <w:ind w:firstLine="408"/>
        <w:textAlignment w:val="baseline"/>
        <w:rPr>
          <w:color w:val="231F20"/>
          <w:szCs w:val="24"/>
        </w:rPr>
      </w:pPr>
      <w:r w:rsidRPr="007E12CA">
        <w:rPr>
          <w:color w:val="231F20"/>
          <w:szCs w:val="24"/>
        </w:rPr>
        <w:t xml:space="preserve">(2) Za sadržajnu obradu knjižnične građe koriste se Univerzalna decimalna klasifikacija, klasifikacijski sustavi za obradu građe namijenjene djeci, klasifikacijski sustavi za zbirke građe posebne vrste, a za </w:t>
      </w:r>
      <w:proofErr w:type="spellStart"/>
      <w:r w:rsidRPr="007E12CA">
        <w:rPr>
          <w:color w:val="231F20"/>
          <w:szCs w:val="24"/>
        </w:rPr>
        <w:t>kataložnu</w:t>
      </w:r>
      <w:proofErr w:type="spellEnd"/>
      <w:r w:rsidRPr="007E12CA">
        <w:rPr>
          <w:color w:val="231F20"/>
          <w:szCs w:val="24"/>
        </w:rPr>
        <w:t xml:space="preserve"> obradu pravilnik koji uređuje opis i pristup knjižničnoj građi.</w:t>
      </w:r>
    </w:p>
    <w:p w:rsidR="007E12CA" w:rsidRPr="007E12CA" w:rsidRDefault="007E12CA" w:rsidP="007E12CA">
      <w:pPr>
        <w:shd w:val="clear" w:color="auto" w:fill="FFFFFF"/>
        <w:spacing w:after="48" w:line="240" w:lineRule="auto"/>
        <w:ind w:firstLine="408"/>
        <w:textAlignment w:val="baseline"/>
        <w:rPr>
          <w:color w:val="231F20"/>
          <w:szCs w:val="24"/>
        </w:rPr>
      </w:pPr>
      <w:r w:rsidRPr="007E12CA">
        <w:rPr>
          <w:color w:val="231F20"/>
          <w:szCs w:val="24"/>
        </w:rPr>
        <w:t>(3) Zapisi o građi izrađuju se u računalno čitljivim formatima.</w:t>
      </w:r>
    </w:p>
    <w:p w:rsidR="007E12CA" w:rsidRPr="007E12CA" w:rsidRDefault="007E12CA" w:rsidP="007E12CA">
      <w:pPr>
        <w:shd w:val="clear" w:color="auto" w:fill="FFFFFF"/>
        <w:spacing w:after="48" w:line="240" w:lineRule="auto"/>
        <w:ind w:firstLine="408"/>
        <w:textAlignment w:val="baseline"/>
        <w:rPr>
          <w:color w:val="231F20"/>
          <w:szCs w:val="24"/>
        </w:rPr>
      </w:pPr>
      <w:r w:rsidRPr="007E12CA">
        <w:rPr>
          <w:color w:val="231F20"/>
          <w:szCs w:val="24"/>
        </w:rPr>
        <w:t>(4) U kooperativnoj obradi knjižnice preuzimaju i razmjenjuju normativne i bibliografske zapise iz zajedničke baze podataka koristeći se standardiziranim protokolima za razmjenu.</w:t>
      </w:r>
    </w:p>
    <w:p w:rsidR="007E12CA" w:rsidRPr="007E12CA" w:rsidRDefault="007E12CA" w:rsidP="007E12CA">
      <w:pPr>
        <w:shd w:val="clear" w:color="auto" w:fill="FFFFFF"/>
        <w:spacing w:after="48" w:line="240" w:lineRule="auto"/>
        <w:ind w:firstLine="408"/>
        <w:textAlignment w:val="baseline"/>
        <w:rPr>
          <w:color w:val="231F20"/>
          <w:szCs w:val="24"/>
        </w:rPr>
      </w:pPr>
      <w:r w:rsidRPr="007E12CA">
        <w:rPr>
          <w:color w:val="231F20"/>
          <w:szCs w:val="24"/>
        </w:rPr>
        <w:t>(5) Inventarne knjige trajno se čuvaju, odnosno osigurava se njihova odgovarajuća pohrana bilo da je riječ o analognom ili digitalnom obliku.</w:t>
      </w:r>
    </w:p>
    <w:p w:rsidR="007E12CA" w:rsidRPr="007E12CA" w:rsidRDefault="007E12CA" w:rsidP="007E12CA">
      <w:pPr>
        <w:shd w:val="clear" w:color="auto" w:fill="FFFFFF"/>
        <w:spacing w:after="48" w:line="240" w:lineRule="auto"/>
        <w:ind w:firstLine="408"/>
        <w:textAlignment w:val="baseline"/>
        <w:rPr>
          <w:color w:val="231F20"/>
          <w:szCs w:val="24"/>
        </w:rPr>
      </w:pPr>
      <w:r w:rsidRPr="007E12CA">
        <w:rPr>
          <w:color w:val="231F20"/>
          <w:szCs w:val="24"/>
        </w:rPr>
        <w:t>(6) Školska knjižnica treba imati javno dostupan knjižnični katalog na mreži (OPAC) dostupan na mrežnome mjestu škole.</w:t>
      </w:r>
    </w:p>
    <w:p w:rsidR="007E12CA" w:rsidRPr="007E12CA" w:rsidRDefault="007E12CA" w:rsidP="007E12CA">
      <w:pPr>
        <w:shd w:val="clear" w:color="auto" w:fill="FFFFFF"/>
        <w:spacing w:before="204" w:after="72" w:line="240" w:lineRule="auto"/>
        <w:jc w:val="center"/>
        <w:textAlignment w:val="baseline"/>
        <w:rPr>
          <w:color w:val="231F20"/>
          <w:sz w:val="26"/>
          <w:szCs w:val="26"/>
        </w:rPr>
      </w:pPr>
      <w:r w:rsidRPr="007E12CA">
        <w:rPr>
          <w:color w:val="231F20"/>
          <w:sz w:val="26"/>
          <w:szCs w:val="26"/>
        </w:rPr>
        <w:t>IV. STRUČNI KNJIŽNIČARSKI DJELATNICI</w:t>
      </w:r>
    </w:p>
    <w:p w:rsidR="007E12CA" w:rsidRPr="007E12CA" w:rsidRDefault="007E12CA" w:rsidP="007E12CA">
      <w:pPr>
        <w:shd w:val="clear" w:color="auto" w:fill="FFFFFF"/>
        <w:spacing w:before="68" w:after="72" w:line="240" w:lineRule="auto"/>
        <w:jc w:val="center"/>
        <w:textAlignment w:val="baseline"/>
        <w:rPr>
          <w:i/>
          <w:iCs/>
          <w:color w:val="231F20"/>
          <w:sz w:val="26"/>
          <w:szCs w:val="26"/>
        </w:rPr>
      </w:pPr>
      <w:r w:rsidRPr="007E12CA">
        <w:rPr>
          <w:i/>
          <w:iCs/>
          <w:color w:val="231F20"/>
          <w:sz w:val="26"/>
          <w:szCs w:val="26"/>
        </w:rPr>
        <w:t>Stručni suradnik knjižničar</w:t>
      </w:r>
    </w:p>
    <w:p w:rsidR="007E12CA" w:rsidRPr="007E12CA" w:rsidRDefault="007E12CA" w:rsidP="007E12CA">
      <w:pPr>
        <w:shd w:val="clear" w:color="auto" w:fill="FFFFFF"/>
        <w:spacing w:before="34" w:after="48" w:line="240" w:lineRule="auto"/>
        <w:jc w:val="center"/>
        <w:textAlignment w:val="baseline"/>
        <w:rPr>
          <w:color w:val="231F20"/>
          <w:szCs w:val="24"/>
        </w:rPr>
      </w:pPr>
      <w:r w:rsidRPr="007E12CA">
        <w:rPr>
          <w:color w:val="231F20"/>
          <w:szCs w:val="24"/>
        </w:rPr>
        <w:t>Članak 15.</w:t>
      </w:r>
    </w:p>
    <w:p w:rsidR="007E12CA" w:rsidRPr="007E12CA" w:rsidRDefault="007E12CA" w:rsidP="007E12CA">
      <w:pPr>
        <w:shd w:val="clear" w:color="auto" w:fill="FFFFFF"/>
        <w:spacing w:after="48" w:line="240" w:lineRule="auto"/>
        <w:ind w:firstLine="408"/>
        <w:textAlignment w:val="baseline"/>
        <w:rPr>
          <w:color w:val="231F20"/>
          <w:szCs w:val="24"/>
        </w:rPr>
      </w:pPr>
      <w:r w:rsidRPr="007E12CA">
        <w:rPr>
          <w:color w:val="231F20"/>
          <w:szCs w:val="24"/>
        </w:rPr>
        <w:lastRenderedPageBreak/>
        <w:t>(1) U školskoj knjižnici stručne poslove obavlja stručni suradnik knjižničar.</w:t>
      </w:r>
    </w:p>
    <w:p w:rsidR="007E12CA" w:rsidRPr="007E12CA" w:rsidRDefault="007E12CA" w:rsidP="007E12CA">
      <w:pPr>
        <w:shd w:val="clear" w:color="auto" w:fill="FFFFFF"/>
        <w:spacing w:after="48" w:line="240" w:lineRule="auto"/>
        <w:ind w:firstLine="408"/>
        <w:textAlignment w:val="baseline"/>
        <w:rPr>
          <w:color w:val="231F20"/>
          <w:szCs w:val="24"/>
        </w:rPr>
      </w:pPr>
      <w:r w:rsidRPr="007E12CA">
        <w:rPr>
          <w:color w:val="231F20"/>
          <w:szCs w:val="24"/>
        </w:rPr>
        <w:t>(2) Norma rada stručnog suradnika i način zapošljavanja knjižničara utvrđuje se posebnim propisima iz sustava osnovnoškolskog i srednjoškolskog odgoja i obrazovanja.</w:t>
      </w:r>
    </w:p>
    <w:p w:rsidR="007E12CA" w:rsidRPr="007E12CA" w:rsidRDefault="007E12CA" w:rsidP="007E12CA">
      <w:pPr>
        <w:shd w:val="clear" w:color="auto" w:fill="FFFFFF"/>
        <w:spacing w:before="204" w:after="72" w:line="240" w:lineRule="auto"/>
        <w:jc w:val="center"/>
        <w:textAlignment w:val="baseline"/>
        <w:rPr>
          <w:i/>
          <w:iCs/>
          <w:color w:val="231F20"/>
          <w:sz w:val="26"/>
          <w:szCs w:val="26"/>
        </w:rPr>
      </w:pPr>
      <w:r w:rsidRPr="007E12CA">
        <w:rPr>
          <w:i/>
          <w:iCs/>
          <w:color w:val="231F20"/>
          <w:sz w:val="26"/>
          <w:szCs w:val="26"/>
        </w:rPr>
        <w:t>Struktura radnog vremena stručnog suradnika knjižničara</w:t>
      </w:r>
    </w:p>
    <w:p w:rsidR="007E12CA" w:rsidRPr="007E12CA" w:rsidRDefault="007E12CA" w:rsidP="007E12CA">
      <w:pPr>
        <w:shd w:val="clear" w:color="auto" w:fill="FFFFFF"/>
        <w:spacing w:before="34" w:after="48" w:line="240" w:lineRule="auto"/>
        <w:jc w:val="center"/>
        <w:textAlignment w:val="baseline"/>
        <w:rPr>
          <w:color w:val="231F20"/>
          <w:szCs w:val="24"/>
        </w:rPr>
      </w:pPr>
      <w:r w:rsidRPr="007E12CA">
        <w:rPr>
          <w:color w:val="231F20"/>
          <w:szCs w:val="24"/>
        </w:rPr>
        <w:t>Članak 16.</w:t>
      </w:r>
    </w:p>
    <w:p w:rsidR="007E12CA" w:rsidRPr="007E12CA" w:rsidRDefault="007E12CA" w:rsidP="007E12CA">
      <w:pPr>
        <w:shd w:val="clear" w:color="auto" w:fill="FFFFFF"/>
        <w:spacing w:after="48" w:line="240" w:lineRule="auto"/>
        <w:ind w:firstLine="408"/>
        <w:textAlignment w:val="baseline"/>
        <w:rPr>
          <w:color w:val="231F20"/>
          <w:szCs w:val="24"/>
        </w:rPr>
      </w:pPr>
      <w:r w:rsidRPr="007E12CA">
        <w:rPr>
          <w:color w:val="231F20"/>
          <w:szCs w:val="24"/>
        </w:rPr>
        <w:t>(1) Stručni suradnik knjižničar koji ima puno radno vrijeme obavlja stručne knjižničarske poslove i odgojno-obrazovni rad s učenicima te obavlja poslove vezane uz kulturnu i javnu djelatnost, stručno usavršavanje, planiranje, programiranje i pripremanje za rad s učenicima, suradnju s drugim odgojno-obrazovnim radnicima, drugim ustanovama i profesionalnim udruženjima.</w:t>
      </w:r>
    </w:p>
    <w:p w:rsidR="007E12CA" w:rsidRPr="007E12CA" w:rsidRDefault="007E12CA" w:rsidP="007E12CA">
      <w:pPr>
        <w:shd w:val="clear" w:color="auto" w:fill="FFFFFF"/>
        <w:spacing w:after="48" w:line="240" w:lineRule="auto"/>
        <w:ind w:firstLine="408"/>
        <w:textAlignment w:val="baseline"/>
        <w:rPr>
          <w:color w:val="231F20"/>
          <w:szCs w:val="24"/>
        </w:rPr>
      </w:pPr>
      <w:r w:rsidRPr="007E12CA">
        <w:rPr>
          <w:color w:val="231F20"/>
          <w:szCs w:val="24"/>
        </w:rPr>
        <w:t>(2) Obveze iz stavka 1. ovoga članka propisuju se posebnim propisima iz sustava osnovnoškolskog i srednjoškolskog odgoja i obrazovanja.</w:t>
      </w:r>
    </w:p>
    <w:p w:rsidR="007E12CA" w:rsidRPr="007E12CA" w:rsidRDefault="007E12CA" w:rsidP="007E12CA">
      <w:pPr>
        <w:shd w:val="clear" w:color="auto" w:fill="FFFFFF"/>
        <w:spacing w:before="204" w:after="72" w:line="240" w:lineRule="auto"/>
        <w:jc w:val="center"/>
        <w:textAlignment w:val="baseline"/>
        <w:rPr>
          <w:i/>
          <w:iCs/>
          <w:color w:val="231F20"/>
          <w:sz w:val="26"/>
          <w:szCs w:val="26"/>
        </w:rPr>
      </w:pPr>
      <w:r w:rsidRPr="007E12CA">
        <w:rPr>
          <w:i/>
          <w:iCs/>
          <w:color w:val="231F20"/>
          <w:sz w:val="26"/>
          <w:szCs w:val="26"/>
        </w:rPr>
        <w:t>Profesionalni razvoj stručnog suradnika knjižničara</w:t>
      </w:r>
    </w:p>
    <w:p w:rsidR="007E12CA" w:rsidRPr="007E12CA" w:rsidRDefault="007E12CA" w:rsidP="007E12CA">
      <w:pPr>
        <w:shd w:val="clear" w:color="auto" w:fill="FFFFFF"/>
        <w:spacing w:before="34" w:after="48" w:line="240" w:lineRule="auto"/>
        <w:jc w:val="center"/>
        <w:textAlignment w:val="baseline"/>
        <w:rPr>
          <w:color w:val="231F20"/>
          <w:szCs w:val="24"/>
        </w:rPr>
      </w:pPr>
      <w:r w:rsidRPr="007E12CA">
        <w:rPr>
          <w:color w:val="231F20"/>
          <w:szCs w:val="24"/>
        </w:rPr>
        <w:t>Članak 17.</w:t>
      </w:r>
    </w:p>
    <w:p w:rsidR="007E12CA" w:rsidRPr="007E12CA" w:rsidRDefault="007E12CA" w:rsidP="007E12CA">
      <w:pPr>
        <w:shd w:val="clear" w:color="auto" w:fill="FFFFFF"/>
        <w:spacing w:after="48" w:line="240" w:lineRule="auto"/>
        <w:ind w:firstLine="408"/>
        <w:textAlignment w:val="baseline"/>
        <w:rPr>
          <w:color w:val="231F20"/>
          <w:szCs w:val="24"/>
        </w:rPr>
      </w:pPr>
      <w:r w:rsidRPr="007E12CA">
        <w:rPr>
          <w:color w:val="231F20"/>
          <w:szCs w:val="24"/>
        </w:rPr>
        <w:t>(1) Stručni suradnik knjižničar ima pravo i obvezu trajno se profesionalno razvijati i usavršavati.</w:t>
      </w:r>
    </w:p>
    <w:p w:rsidR="007E12CA" w:rsidRPr="007E12CA" w:rsidRDefault="007E12CA" w:rsidP="007E12CA">
      <w:pPr>
        <w:shd w:val="clear" w:color="auto" w:fill="FFFFFF"/>
        <w:spacing w:after="48" w:line="240" w:lineRule="auto"/>
        <w:ind w:firstLine="408"/>
        <w:textAlignment w:val="baseline"/>
        <w:rPr>
          <w:color w:val="231F20"/>
          <w:szCs w:val="24"/>
        </w:rPr>
      </w:pPr>
      <w:r w:rsidRPr="007E12CA">
        <w:rPr>
          <w:color w:val="231F20"/>
          <w:szCs w:val="24"/>
        </w:rPr>
        <w:t>(2) Organizirano stručno usavršavanje obuhvaća:</w:t>
      </w:r>
    </w:p>
    <w:p w:rsidR="007E12CA" w:rsidRPr="007E12CA" w:rsidRDefault="007E12CA" w:rsidP="007E12CA">
      <w:pPr>
        <w:shd w:val="clear" w:color="auto" w:fill="FFFFFF"/>
        <w:spacing w:after="48" w:line="240" w:lineRule="auto"/>
        <w:ind w:firstLine="408"/>
        <w:textAlignment w:val="baseline"/>
        <w:rPr>
          <w:color w:val="231F20"/>
          <w:szCs w:val="24"/>
        </w:rPr>
      </w:pPr>
      <w:r w:rsidRPr="007E12CA">
        <w:rPr>
          <w:color w:val="231F20"/>
          <w:szCs w:val="24"/>
        </w:rPr>
        <w:t>– sudjelovanje na stručnim skupovima državne razine u organizaciji ministarstva nadležnog za obrazovanje i/ili agencija nadležnih za obrazovanje</w:t>
      </w:r>
    </w:p>
    <w:p w:rsidR="007E12CA" w:rsidRPr="007E12CA" w:rsidRDefault="007E12CA" w:rsidP="007E12CA">
      <w:pPr>
        <w:shd w:val="clear" w:color="auto" w:fill="FFFFFF"/>
        <w:spacing w:after="48" w:line="240" w:lineRule="auto"/>
        <w:ind w:firstLine="408"/>
        <w:textAlignment w:val="baseline"/>
        <w:rPr>
          <w:color w:val="231F20"/>
          <w:szCs w:val="24"/>
        </w:rPr>
      </w:pPr>
      <w:r w:rsidRPr="007E12CA">
        <w:rPr>
          <w:color w:val="231F20"/>
          <w:szCs w:val="24"/>
        </w:rPr>
        <w:t>– redovito sudjelovanje na stručnim skupovima županijske razine:</w:t>
      </w:r>
    </w:p>
    <w:p w:rsidR="007E12CA" w:rsidRPr="007E12CA" w:rsidRDefault="007E12CA" w:rsidP="007E12CA">
      <w:pPr>
        <w:shd w:val="clear" w:color="auto" w:fill="FFFFFF"/>
        <w:spacing w:after="48" w:line="240" w:lineRule="auto"/>
        <w:ind w:firstLine="408"/>
        <w:textAlignment w:val="baseline"/>
        <w:rPr>
          <w:color w:val="231F20"/>
          <w:szCs w:val="24"/>
        </w:rPr>
      </w:pPr>
      <w:r w:rsidRPr="007E12CA">
        <w:rPr>
          <w:color w:val="231F20"/>
          <w:szCs w:val="24"/>
        </w:rPr>
        <w:t>a) županijska stručna vijeća stručnih suradnika knjižničara u organizaciji nadležnih agencija</w:t>
      </w:r>
    </w:p>
    <w:p w:rsidR="007E12CA" w:rsidRPr="007E12CA" w:rsidRDefault="007E12CA" w:rsidP="007E12CA">
      <w:pPr>
        <w:shd w:val="clear" w:color="auto" w:fill="FFFFFF"/>
        <w:spacing w:after="48" w:line="240" w:lineRule="auto"/>
        <w:ind w:firstLine="408"/>
        <w:textAlignment w:val="baseline"/>
        <w:rPr>
          <w:color w:val="231F20"/>
          <w:szCs w:val="24"/>
        </w:rPr>
      </w:pPr>
      <w:r w:rsidRPr="007E12CA">
        <w:rPr>
          <w:color w:val="231F20"/>
          <w:szCs w:val="24"/>
        </w:rPr>
        <w:t>b) skupovi i edukacije u organizaciji županijskih matičnih knjižnica</w:t>
      </w:r>
    </w:p>
    <w:p w:rsidR="007E12CA" w:rsidRPr="007E12CA" w:rsidRDefault="007E12CA" w:rsidP="007E12CA">
      <w:pPr>
        <w:shd w:val="clear" w:color="auto" w:fill="FFFFFF"/>
        <w:spacing w:after="48" w:line="240" w:lineRule="auto"/>
        <w:ind w:firstLine="408"/>
        <w:textAlignment w:val="baseline"/>
        <w:rPr>
          <w:color w:val="231F20"/>
          <w:szCs w:val="24"/>
        </w:rPr>
      </w:pPr>
      <w:r w:rsidRPr="007E12CA">
        <w:rPr>
          <w:color w:val="231F20"/>
          <w:szCs w:val="24"/>
        </w:rPr>
        <w:t>– sudjelovanje na edukacijama u organizaciji Centra za stalno stručno usavršavanje knjižničara pri Nacionalnoj i sveučilišnoj knjižnici u Zagrebu</w:t>
      </w:r>
    </w:p>
    <w:p w:rsidR="007E12CA" w:rsidRPr="007E12CA" w:rsidRDefault="007E12CA" w:rsidP="007E12CA">
      <w:pPr>
        <w:shd w:val="clear" w:color="auto" w:fill="FFFFFF"/>
        <w:spacing w:after="48" w:line="240" w:lineRule="auto"/>
        <w:ind w:firstLine="408"/>
        <w:textAlignment w:val="baseline"/>
        <w:rPr>
          <w:color w:val="231F20"/>
          <w:szCs w:val="24"/>
        </w:rPr>
      </w:pPr>
      <w:r w:rsidRPr="007E12CA">
        <w:rPr>
          <w:color w:val="231F20"/>
          <w:szCs w:val="24"/>
        </w:rPr>
        <w:t>– sudjelovanje na domaćim i međunarodnim stručnim skupovima</w:t>
      </w:r>
    </w:p>
    <w:p w:rsidR="007E12CA" w:rsidRPr="007E12CA" w:rsidRDefault="007E12CA" w:rsidP="007E12CA">
      <w:pPr>
        <w:shd w:val="clear" w:color="auto" w:fill="FFFFFF"/>
        <w:spacing w:after="48" w:line="240" w:lineRule="auto"/>
        <w:ind w:firstLine="408"/>
        <w:textAlignment w:val="baseline"/>
        <w:rPr>
          <w:color w:val="231F20"/>
          <w:szCs w:val="24"/>
        </w:rPr>
      </w:pPr>
      <w:r w:rsidRPr="007E12CA">
        <w:rPr>
          <w:color w:val="231F20"/>
          <w:szCs w:val="24"/>
        </w:rPr>
        <w:t>– sudjelovanje na skupovima i edukacijama u organizaciji strukovnih knjižničarskih udruga</w:t>
      </w:r>
    </w:p>
    <w:p w:rsidR="007E12CA" w:rsidRPr="007E12CA" w:rsidRDefault="007E12CA" w:rsidP="007E12CA">
      <w:pPr>
        <w:shd w:val="clear" w:color="auto" w:fill="FFFFFF"/>
        <w:spacing w:after="48" w:line="240" w:lineRule="auto"/>
        <w:ind w:firstLine="408"/>
        <w:textAlignment w:val="baseline"/>
        <w:rPr>
          <w:color w:val="231F20"/>
          <w:szCs w:val="24"/>
        </w:rPr>
      </w:pPr>
      <w:r w:rsidRPr="007E12CA">
        <w:rPr>
          <w:color w:val="231F20"/>
          <w:szCs w:val="24"/>
        </w:rPr>
        <w:t>– stručno usavršavanje u organizaciji strukovnih udruga u području odgoja i obrazovanja</w:t>
      </w:r>
    </w:p>
    <w:p w:rsidR="007E12CA" w:rsidRPr="007E12CA" w:rsidRDefault="007E12CA" w:rsidP="007E12CA">
      <w:pPr>
        <w:shd w:val="clear" w:color="auto" w:fill="FFFFFF"/>
        <w:spacing w:after="48" w:line="240" w:lineRule="auto"/>
        <w:ind w:firstLine="408"/>
        <w:textAlignment w:val="baseline"/>
        <w:rPr>
          <w:color w:val="231F20"/>
          <w:szCs w:val="24"/>
        </w:rPr>
      </w:pPr>
      <w:r w:rsidRPr="007E12CA">
        <w:rPr>
          <w:color w:val="231F20"/>
          <w:szCs w:val="24"/>
        </w:rPr>
        <w:t>– sudjelovanje u programima mobilnosti</w:t>
      </w:r>
    </w:p>
    <w:p w:rsidR="007E12CA" w:rsidRPr="007E12CA" w:rsidRDefault="007E12CA" w:rsidP="007E12CA">
      <w:pPr>
        <w:shd w:val="clear" w:color="auto" w:fill="FFFFFF"/>
        <w:spacing w:after="48" w:line="240" w:lineRule="auto"/>
        <w:ind w:firstLine="408"/>
        <w:textAlignment w:val="baseline"/>
        <w:rPr>
          <w:color w:val="231F20"/>
          <w:szCs w:val="24"/>
        </w:rPr>
      </w:pPr>
      <w:r w:rsidRPr="007E12CA">
        <w:rPr>
          <w:color w:val="231F20"/>
          <w:szCs w:val="24"/>
        </w:rPr>
        <w:t>– stručno usavršavanje na školskoj razini.</w:t>
      </w:r>
    </w:p>
    <w:p w:rsidR="007E12CA" w:rsidRPr="007E12CA" w:rsidRDefault="007E12CA" w:rsidP="007E12CA">
      <w:pPr>
        <w:shd w:val="clear" w:color="auto" w:fill="FFFFFF"/>
        <w:spacing w:after="48" w:line="240" w:lineRule="auto"/>
        <w:ind w:firstLine="408"/>
        <w:textAlignment w:val="baseline"/>
        <w:rPr>
          <w:color w:val="231F20"/>
          <w:szCs w:val="24"/>
        </w:rPr>
      </w:pPr>
      <w:r w:rsidRPr="007E12CA">
        <w:rPr>
          <w:color w:val="231F20"/>
          <w:szCs w:val="24"/>
        </w:rPr>
        <w:t>(3) Individualno stručno usavršavanje obuhvaća stručno usavršavanje praćenjem sadržaja iz područja knjižničarstva i informacijskih znanosti i medijske pismenosti, literature iz psihološko-pedagoškog područja te praćenje izdavaštva i literature za djecu i mladež.</w:t>
      </w:r>
    </w:p>
    <w:p w:rsidR="007E12CA" w:rsidRPr="007E12CA" w:rsidRDefault="007E12CA" w:rsidP="007E12CA">
      <w:pPr>
        <w:shd w:val="clear" w:color="auto" w:fill="FFFFFF"/>
        <w:spacing w:before="204" w:after="72" w:line="240" w:lineRule="auto"/>
        <w:jc w:val="center"/>
        <w:textAlignment w:val="baseline"/>
        <w:rPr>
          <w:color w:val="231F20"/>
          <w:sz w:val="26"/>
          <w:szCs w:val="26"/>
        </w:rPr>
      </w:pPr>
      <w:r w:rsidRPr="007E12CA">
        <w:rPr>
          <w:color w:val="231F20"/>
          <w:sz w:val="26"/>
          <w:szCs w:val="26"/>
        </w:rPr>
        <w:t>V. KORIŠTENJE KNJIŽNIČNE GRAĐE I USLUGA</w:t>
      </w:r>
    </w:p>
    <w:p w:rsidR="007E12CA" w:rsidRPr="007E12CA" w:rsidRDefault="007E12CA" w:rsidP="007E12CA">
      <w:pPr>
        <w:shd w:val="clear" w:color="auto" w:fill="FFFFFF"/>
        <w:spacing w:before="68" w:after="72" w:line="240" w:lineRule="auto"/>
        <w:jc w:val="center"/>
        <w:textAlignment w:val="baseline"/>
        <w:rPr>
          <w:i/>
          <w:iCs/>
          <w:color w:val="231F20"/>
          <w:sz w:val="26"/>
          <w:szCs w:val="26"/>
        </w:rPr>
      </w:pPr>
      <w:r w:rsidRPr="007E12CA">
        <w:rPr>
          <w:i/>
          <w:iCs/>
          <w:color w:val="231F20"/>
          <w:sz w:val="26"/>
          <w:szCs w:val="26"/>
        </w:rPr>
        <w:t>Korisnici knjižničnih usluga</w:t>
      </w:r>
    </w:p>
    <w:p w:rsidR="007E12CA" w:rsidRPr="007E12CA" w:rsidRDefault="007E12CA" w:rsidP="007E12CA">
      <w:pPr>
        <w:shd w:val="clear" w:color="auto" w:fill="FFFFFF"/>
        <w:spacing w:before="34" w:after="48" w:line="240" w:lineRule="auto"/>
        <w:jc w:val="center"/>
        <w:textAlignment w:val="baseline"/>
        <w:rPr>
          <w:color w:val="231F20"/>
          <w:szCs w:val="24"/>
        </w:rPr>
      </w:pPr>
      <w:r w:rsidRPr="007E12CA">
        <w:rPr>
          <w:color w:val="231F20"/>
          <w:szCs w:val="24"/>
        </w:rPr>
        <w:t>Članak 18.</w:t>
      </w:r>
    </w:p>
    <w:p w:rsidR="007E12CA" w:rsidRPr="007E12CA" w:rsidRDefault="007E12CA" w:rsidP="007E12CA">
      <w:pPr>
        <w:shd w:val="clear" w:color="auto" w:fill="FFFFFF"/>
        <w:spacing w:after="48" w:line="240" w:lineRule="auto"/>
        <w:ind w:firstLine="408"/>
        <w:textAlignment w:val="baseline"/>
        <w:rPr>
          <w:color w:val="231F20"/>
          <w:szCs w:val="24"/>
        </w:rPr>
      </w:pPr>
      <w:r w:rsidRPr="007E12CA">
        <w:rPr>
          <w:color w:val="231F20"/>
          <w:szCs w:val="24"/>
        </w:rPr>
        <w:t>(1) Pravo korištenja usluga školske knjižnice imaju svi učenici, učitelji, nastavnici, stručni suradnici, odgajatelji te ostali zaposlenici školske ustanove.</w:t>
      </w:r>
    </w:p>
    <w:p w:rsidR="007E12CA" w:rsidRPr="007E12CA" w:rsidRDefault="007E12CA" w:rsidP="007E12CA">
      <w:pPr>
        <w:shd w:val="clear" w:color="auto" w:fill="FFFFFF"/>
        <w:spacing w:after="48" w:line="240" w:lineRule="auto"/>
        <w:ind w:firstLine="408"/>
        <w:textAlignment w:val="baseline"/>
        <w:rPr>
          <w:color w:val="231F20"/>
          <w:szCs w:val="24"/>
        </w:rPr>
      </w:pPr>
      <w:r w:rsidRPr="007E12CA">
        <w:rPr>
          <w:color w:val="231F20"/>
          <w:szCs w:val="24"/>
        </w:rPr>
        <w:t>(2) Korištenje školske knjižnice uređuje se pravilnikom o radu knjižnice.</w:t>
      </w:r>
    </w:p>
    <w:p w:rsidR="007E12CA" w:rsidRPr="007E12CA" w:rsidRDefault="007E12CA" w:rsidP="007E12CA">
      <w:pPr>
        <w:shd w:val="clear" w:color="auto" w:fill="FFFFFF"/>
        <w:spacing w:after="48" w:line="240" w:lineRule="auto"/>
        <w:ind w:firstLine="408"/>
        <w:textAlignment w:val="baseline"/>
        <w:rPr>
          <w:color w:val="231F20"/>
          <w:szCs w:val="24"/>
        </w:rPr>
      </w:pPr>
      <w:r w:rsidRPr="007E12CA">
        <w:rPr>
          <w:color w:val="231F20"/>
          <w:szCs w:val="24"/>
        </w:rPr>
        <w:t>(3) Pravilnikom iz stavka 2. ovoga članka uređuju se prava korisnika, način korištenja knjižnične građe, postupak u slučaju oštećenja, uništenja ili gubitka posuđene knjižnične građe te radnog vremena knjižnice.</w:t>
      </w:r>
    </w:p>
    <w:p w:rsidR="007E12CA" w:rsidRPr="007E12CA" w:rsidRDefault="007E12CA" w:rsidP="007E12CA">
      <w:pPr>
        <w:shd w:val="clear" w:color="auto" w:fill="FFFFFF"/>
        <w:spacing w:after="48" w:line="240" w:lineRule="auto"/>
        <w:ind w:firstLine="408"/>
        <w:textAlignment w:val="baseline"/>
        <w:rPr>
          <w:color w:val="231F20"/>
          <w:szCs w:val="24"/>
        </w:rPr>
      </w:pPr>
      <w:r w:rsidRPr="007E12CA">
        <w:rPr>
          <w:color w:val="231F20"/>
          <w:szCs w:val="24"/>
        </w:rPr>
        <w:lastRenderedPageBreak/>
        <w:t>(4) Usluge i programi školske knjižnice su besplatni.</w:t>
      </w:r>
    </w:p>
    <w:p w:rsidR="007E12CA" w:rsidRPr="007E12CA" w:rsidRDefault="007E12CA" w:rsidP="007E12CA">
      <w:pPr>
        <w:shd w:val="clear" w:color="auto" w:fill="FFFFFF"/>
        <w:spacing w:after="48" w:line="240" w:lineRule="auto"/>
        <w:ind w:firstLine="408"/>
        <w:textAlignment w:val="baseline"/>
        <w:rPr>
          <w:color w:val="231F20"/>
          <w:szCs w:val="24"/>
        </w:rPr>
      </w:pPr>
      <w:r w:rsidRPr="007E12CA">
        <w:rPr>
          <w:color w:val="231F20"/>
          <w:szCs w:val="24"/>
        </w:rPr>
        <w:t>(5) Radno vrijeme školske knjižnice organizira se prema radnom vremenu školske ustanove.</w:t>
      </w:r>
    </w:p>
    <w:p w:rsidR="007E12CA" w:rsidRPr="007E12CA" w:rsidRDefault="007E12CA" w:rsidP="007E12CA">
      <w:pPr>
        <w:shd w:val="clear" w:color="auto" w:fill="FFFFFF"/>
        <w:spacing w:after="48" w:line="240" w:lineRule="auto"/>
        <w:ind w:firstLine="408"/>
        <w:textAlignment w:val="baseline"/>
        <w:rPr>
          <w:color w:val="231F20"/>
          <w:szCs w:val="24"/>
        </w:rPr>
      </w:pPr>
      <w:r w:rsidRPr="007E12CA">
        <w:rPr>
          <w:color w:val="231F20"/>
          <w:szCs w:val="24"/>
        </w:rPr>
        <w:t>(6) Za škole koje rade u dvije smjene, radno vrijeme knjižnice potrebno je organizirati na način da su usluge knjižnice dostupne u obje smjene.</w:t>
      </w:r>
    </w:p>
    <w:p w:rsidR="007E12CA" w:rsidRPr="007E12CA" w:rsidRDefault="007E12CA" w:rsidP="007E12CA">
      <w:pPr>
        <w:shd w:val="clear" w:color="auto" w:fill="FFFFFF"/>
        <w:spacing w:after="48" w:line="240" w:lineRule="auto"/>
        <w:ind w:firstLine="408"/>
        <w:textAlignment w:val="baseline"/>
        <w:rPr>
          <w:color w:val="231F20"/>
          <w:szCs w:val="24"/>
        </w:rPr>
      </w:pPr>
      <w:r w:rsidRPr="007E12CA">
        <w:rPr>
          <w:color w:val="231F20"/>
          <w:szCs w:val="24"/>
        </w:rPr>
        <w:t>(7) Radno vrijeme mora biti istaknuto na vratima knjižnice i na mrežnome mjestu škole.</w:t>
      </w:r>
    </w:p>
    <w:p w:rsidR="007E12CA" w:rsidRPr="007E12CA" w:rsidRDefault="007E12CA" w:rsidP="007E12CA">
      <w:pPr>
        <w:shd w:val="clear" w:color="auto" w:fill="FFFFFF"/>
        <w:spacing w:before="204" w:after="72" w:line="240" w:lineRule="auto"/>
        <w:jc w:val="center"/>
        <w:textAlignment w:val="baseline"/>
        <w:rPr>
          <w:i/>
          <w:iCs/>
          <w:color w:val="231F20"/>
          <w:sz w:val="26"/>
          <w:szCs w:val="26"/>
        </w:rPr>
      </w:pPr>
      <w:r w:rsidRPr="007E12CA">
        <w:rPr>
          <w:i/>
          <w:iCs/>
          <w:color w:val="231F20"/>
          <w:sz w:val="26"/>
          <w:szCs w:val="26"/>
        </w:rPr>
        <w:t>Zaštita osobnih podataka</w:t>
      </w:r>
    </w:p>
    <w:p w:rsidR="007E12CA" w:rsidRPr="007E12CA" w:rsidRDefault="007E12CA" w:rsidP="007E12CA">
      <w:pPr>
        <w:shd w:val="clear" w:color="auto" w:fill="FFFFFF"/>
        <w:spacing w:before="34" w:after="48" w:line="240" w:lineRule="auto"/>
        <w:jc w:val="center"/>
        <w:textAlignment w:val="baseline"/>
        <w:rPr>
          <w:color w:val="231F20"/>
          <w:szCs w:val="24"/>
        </w:rPr>
      </w:pPr>
      <w:r w:rsidRPr="007E12CA">
        <w:rPr>
          <w:color w:val="231F20"/>
          <w:szCs w:val="24"/>
        </w:rPr>
        <w:t>Članak 19.</w:t>
      </w:r>
    </w:p>
    <w:p w:rsidR="007E12CA" w:rsidRPr="007E12CA" w:rsidRDefault="007E12CA" w:rsidP="007E12CA">
      <w:pPr>
        <w:shd w:val="clear" w:color="auto" w:fill="FFFFFF"/>
        <w:spacing w:after="48" w:line="240" w:lineRule="auto"/>
        <w:ind w:firstLine="408"/>
        <w:textAlignment w:val="baseline"/>
        <w:rPr>
          <w:color w:val="231F20"/>
          <w:szCs w:val="24"/>
        </w:rPr>
      </w:pPr>
      <w:r w:rsidRPr="007E12CA">
        <w:rPr>
          <w:color w:val="231F20"/>
          <w:szCs w:val="24"/>
        </w:rPr>
        <w:t>(1) Školske knjižnice, u skladu s propisom kojim se uređuje zaštita osobnih podataka, imaju pravo prikupljati i obrađivati osobne podatke svojih članova i korisnika.</w:t>
      </w:r>
    </w:p>
    <w:p w:rsidR="007E12CA" w:rsidRPr="007E12CA" w:rsidRDefault="007E12CA" w:rsidP="007E12CA">
      <w:pPr>
        <w:shd w:val="clear" w:color="auto" w:fill="FFFFFF"/>
        <w:spacing w:after="48" w:line="240" w:lineRule="auto"/>
        <w:ind w:firstLine="408"/>
        <w:textAlignment w:val="baseline"/>
        <w:rPr>
          <w:color w:val="231F20"/>
          <w:szCs w:val="24"/>
        </w:rPr>
      </w:pPr>
      <w:r w:rsidRPr="007E12CA">
        <w:rPr>
          <w:color w:val="231F20"/>
          <w:szCs w:val="24"/>
        </w:rPr>
        <w:t>(2) Zaštita privatnosti osobnih podataka regulira se internim aktom matične ustanove ili same knjižnice kojim se uređuje svrha njihova prikupljanja, kategorije podataka koji se obrađuju, rokovi pohrane podataka, tko ima pristup osobnim podacima, tko su primatelji podataka te koje se mjere zaštite i na koji način provode.</w:t>
      </w:r>
    </w:p>
    <w:p w:rsidR="007E12CA" w:rsidRPr="007E12CA" w:rsidRDefault="007E12CA" w:rsidP="007E12CA">
      <w:pPr>
        <w:shd w:val="clear" w:color="auto" w:fill="FFFFFF"/>
        <w:spacing w:before="204" w:after="72" w:line="240" w:lineRule="auto"/>
        <w:jc w:val="center"/>
        <w:textAlignment w:val="baseline"/>
        <w:rPr>
          <w:color w:val="231F20"/>
          <w:sz w:val="26"/>
          <w:szCs w:val="26"/>
        </w:rPr>
      </w:pPr>
      <w:r w:rsidRPr="007E12CA">
        <w:rPr>
          <w:color w:val="231F20"/>
          <w:sz w:val="26"/>
          <w:szCs w:val="26"/>
        </w:rPr>
        <w:t>VI. PROSTOR I OPREMA</w:t>
      </w:r>
    </w:p>
    <w:p w:rsidR="007E12CA" w:rsidRPr="007E12CA" w:rsidRDefault="007E12CA" w:rsidP="007E12CA">
      <w:pPr>
        <w:shd w:val="clear" w:color="auto" w:fill="FFFFFF"/>
        <w:spacing w:before="68" w:after="72" w:line="240" w:lineRule="auto"/>
        <w:jc w:val="center"/>
        <w:textAlignment w:val="baseline"/>
        <w:rPr>
          <w:i/>
          <w:iCs/>
          <w:color w:val="231F20"/>
          <w:sz w:val="26"/>
          <w:szCs w:val="26"/>
        </w:rPr>
      </w:pPr>
      <w:r w:rsidRPr="007E12CA">
        <w:rPr>
          <w:i/>
          <w:iCs/>
          <w:color w:val="231F20"/>
          <w:sz w:val="26"/>
          <w:szCs w:val="26"/>
        </w:rPr>
        <w:t>Prostor školske knjižnice</w:t>
      </w:r>
    </w:p>
    <w:p w:rsidR="007E12CA" w:rsidRPr="007E12CA" w:rsidRDefault="007E12CA" w:rsidP="007E12CA">
      <w:pPr>
        <w:shd w:val="clear" w:color="auto" w:fill="FFFFFF"/>
        <w:spacing w:before="34" w:after="48" w:line="240" w:lineRule="auto"/>
        <w:jc w:val="center"/>
        <w:textAlignment w:val="baseline"/>
        <w:rPr>
          <w:color w:val="231F20"/>
          <w:szCs w:val="24"/>
        </w:rPr>
      </w:pPr>
      <w:r w:rsidRPr="007E12CA">
        <w:rPr>
          <w:color w:val="231F20"/>
          <w:szCs w:val="24"/>
        </w:rPr>
        <w:t>Članak 20.</w:t>
      </w:r>
    </w:p>
    <w:p w:rsidR="007E12CA" w:rsidRPr="007E12CA" w:rsidRDefault="007E12CA" w:rsidP="007E12CA">
      <w:pPr>
        <w:shd w:val="clear" w:color="auto" w:fill="FFFFFF"/>
        <w:spacing w:after="48" w:line="240" w:lineRule="auto"/>
        <w:ind w:firstLine="408"/>
        <w:textAlignment w:val="baseline"/>
        <w:rPr>
          <w:color w:val="231F20"/>
          <w:szCs w:val="24"/>
        </w:rPr>
      </w:pPr>
      <w:r w:rsidRPr="007E12CA">
        <w:rPr>
          <w:color w:val="231F20"/>
          <w:szCs w:val="24"/>
        </w:rPr>
        <w:t>(1) Školska knjižnica smještena je na frekventnoj i korisnicima lako dostupnoj lokaciji u središtu škole, vidljivo označena.</w:t>
      </w:r>
    </w:p>
    <w:p w:rsidR="007E12CA" w:rsidRPr="007E12CA" w:rsidRDefault="007E12CA" w:rsidP="007E12CA">
      <w:pPr>
        <w:shd w:val="clear" w:color="auto" w:fill="FFFFFF"/>
        <w:spacing w:after="48" w:line="240" w:lineRule="auto"/>
        <w:ind w:firstLine="408"/>
        <w:textAlignment w:val="baseline"/>
        <w:rPr>
          <w:color w:val="231F20"/>
          <w:szCs w:val="24"/>
        </w:rPr>
      </w:pPr>
      <w:r w:rsidRPr="007E12CA">
        <w:rPr>
          <w:color w:val="231F20"/>
          <w:szCs w:val="24"/>
        </w:rPr>
        <w:t>(2) Školska knjižnica mora imati takve prostorne uvjete koji omogućuju siguran i pregledan smještaj knjižnične građe, računalne i druge opreme, rad stručnog suradnika knjižničara i neometano korištenje svih informacijskih izvora.</w:t>
      </w:r>
    </w:p>
    <w:p w:rsidR="007E12CA" w:rsidRPr="007E12CA" w:rsidRDefault="007E12CA" w:rsidP="007E12CA">
      <w:pPr>
        <w:shd w:val="clear" w:color="auto" w:fill="FFFFFF"/>
        <w:spacing w:after="48" w:line="240" w:lineRule="auto"/>
        <w:ind w:firstLine="408"/>
        <w:textAlignment w:val="baseline"/>
        <w:rPr>
          <w:color w:val="231F20"/>
          <w:szCs w:val="24"/>
        </w:rPr>
      </w:pPr>
      <w:r w:rsidRPr="007E12CA">
        <w:rPr>
          <w:color w:val="231F20"/>
          <w:szCs w:val="24"/>
        </w:rPr>
        <w:t>(3) Pri planiranju izgradnje novih školskih zgrada ili proširenju i preuređivanju postojećih, kao i pri preseljenju školskih knjižnica u nove prostore, uzima se u obzir:</w:t>
      </w:r>
    </w:p>
    <w:p w:rsidR="007E12CA" w:rsidRPr="007E12CA" w:rsidRDefault="007E12CA" w:rsidP="007E12CA">
      <w:pPr>
        <w:shd w:val="clear" w:color="auto" w:fill="FFFFFF"/>
        <w:spacing w:after="48" w:line="240" w:lineRule="auto"/>
        <w:ind w:firstLine="408"/>
        <w:textAlignment w:val="baseline"/>
        <w:rPr>
          <w:color w:val="231F20"/>
          <w:szCs w:val="24"/>
        </w:rPr>
      </w:pPr>
      <w:r w:rsidRPr="007E12CA">
        <w:rPr>
          <w:color w:val="231F20"/>
          <w:szCs w:val="24"/>
        </w:rPr>
        <w:t>– smještaj knjižnice u središtu zgrade, po mogućnosti u prizemlju</w:t>
      </w:r>
    </w:p>
    <w:p w:rsidR="007E12CA" w:rsidRPr="007E12CA" w:rsidRDefault="007E12CA" w:rsidP="007E12CA">
      <w:pPr>
        <w:shd w:val="clear" w:color="auto" w:fill="FFFFFF"/>
        <w:spacing w:after="48" w:line="240" w:lineRule="auto"/>
        <w:ind w:firstLine="408"/>
        <w:textAlignment w:val="baseline"/>
        <w:rPr>
          <w:color w:val="231F20"/>
          <w:szCs w:val="24"/>
        </w:rPr>
      </w:pPr>
      <w:r w:rsidRPr="007E12CA">
        <w:rPr>
          <w:color w:val="231F20"/>
          <w:szCs w:val="24"/>
        </w:rPr>
        <w:t>– svi knjižnični sadržaji (zbirke, prostor za rad i dr.) moraju biti ujedinjeni u funkcionalno cjelovitom prostoru</w:t>
      </w:r>
    </w:p>
    <w:p w:rsidR="007E12CA" w:rsidRPr="007E12CA" w:rsidRDefault="007E12CA" w:rsidP="007E12CA">
      <w:pPr>
        <w:shd w:val="clear" w:color="auto" w:fill="FFFFFF"/>
        <w:spacing w:after="48" w:line="240" w:lineRule="auto"/>
        <w:ind w:firstLine="408"/>
        <w:textAlignment w:val="baseline"/>
        <w:rPr>
          <w:color w:val="231F20"/>
          <w:szCs w:val="24"/>
        </w:rPr>
      </w:pPr>
      <w:r w:rsidRPr="007E12CA">
        <w:rPr>
          <w:color w:val="231F20"/>
          <w:szCs w:val="24"/>
        </w:rPr>
        <w:t>– knjižnica ne smije biti smještena ispod razine zemlje, u prostoru koji nema izvor dnevne svjetlosti, niti u potkrovlju, niti dijeliti prostor s drugim sadržajima koji mogu utjecati na smanjenje opsega knjižnične djelatnosti</w:t>
      </w:r>
    </w:p>
    <w:p w:rsidR="007E12CA" w:rsidRPr="007E12CA" w:rsidRDefault="007E12CA" w:rsidP="007E12CA">
      <w:pPr>
        <w:shd w:val="clear" w:color="auto" w:fill="FFFFFF"/>
        <w:spacing w:after="48" w:line="240" w:lineRule="auto"/>
        <w:ind w:firstLine="408"/>
        <w:textAlignment w:val="baseline"/>
        <w:rPr>
          <w:color w:val="231F20"/>
          <w:szCs w:val="24"/>
        </w:rPr>
      </w:pPr>
      <w:r w:rsidRPr="007E12CA">
        <w:rPr>
          <w:color w:val="231F20"/>
          <w:szCs w:val="24"/>
        </w:rPr>
        <w:t>– pristup za osobe s invaliditetom</w:t>
      </w:r>
    </w:p>
    <w:p w:rsidR="007E12CA" w:rsidRPr="007E12CA" w:rsidRDefault="007E12CA" w:rsidP="007E12CA">
      <w:pPr>
        <w:shd w:val="clear" w:color="auto" w:fill="FFFFFF"/>
        <w:spacing w:after="48" w:line="240" w:lineRule="auto"/>
        <w:ind w:firstLine="408"/>
        <w:textAlignment w:val="baseline"/>
        <w:rPr>
          <w:color w:val="231F20"/>
          <w:szCs w:val="24"/>
        </w:rPr>
      </w:pPr>
      <w:r w:rsidRPr="007E12CA">
        <w:rPr>
          <w:color w:val="231F20"/>
          <w:szCs w:val="24"/>
        </w:rPr>
        <w:t>– prilagodljivost prostora za različite aktivnosti i buduće promjene u školskom obrazovnom programu, kao i pojavu novih tehnologija.</w:t>
      </w:r>
    </w:p>
    <w:p w:rsidR="007E12CA" w:rsidRPr="007E12CA" w:rsidRDefault="007E12CA" w:rsidP="007E12CA">
      <w:pPr>
        <w:shd w:val="clear" w:color="auto" w:fill="FFFFFF"/>
        <w:spacing w:after="48" w:line="240" w:lineRule="auto"/>
        <w:ind w:firstLine="408"/>
        <w:textAlignment w:val="baseline"/>
        <w:rPr>
          <w:color w:val="231F20"/>
          <w:szCs w:val="24"/>
        </w:rPr>
      </w:pPr>
      <w:r w:rsidRPr="007E12CA">
        <w:rPr>
          <w:color w:val="231F20"/>
          <w:szCs w:val="24"/>
        </w:rPr>
        <w:t>(4) Pri planiranju smještaja školske knjižnice vodi se računa o udobnosti i funkcionalnosti prostora, preglednosti s minimumom zadanih pregrada te je potrebno predvidjeti potrebe korisnika i zahtjeve ostvarenja programa rada školske knjižnice za sljedećih 20 godina.</w:t>
      </w:r>
    </w:p>
    <w:p w:rsidR="007E12CA" w:rsidRPr="007E12CA" w:rsidRDefault="007E12CA" w:rsidP="007E12CA">
      <w:pPr>
        <w:shd w:val="clear" w:color="auto" w:fill="FFFFFF"/>
        <w:spacing w:before="204" w:after="72" w:line="240" w:lineRule="auto"/>
        <w:jc w:val="center"/>
        <w:textAlignment w:val="baseline"/>
        <w:rPr>
          <w:i/>
          <w:iCs/>
          <w:color w:val="231F20"/>
          <w:sz w:val="26"/>
          <w:szCs w:val="26"/>
        </w:rPr>
      </w:pPr>
      <w:r w:rsidRPr="007E12CA">
        <w:rPr>
          <w:i/>
          <w:iCs/>
          <w:color w:val="231F20"/>
          <w:sz w:val="26"/>
          <w:szCs w:val="26"/>
        </w:rPr>
        <w:t>Funkcionalne cjeline</w:t>
      </w:r>
    </w:p>
    <w:p w:rsidR="007E12CA" w:rsidRPr="007E12CA" w:rsidRDefault="007E12CA" w:rsidP="007E12CA">
      <w:pPr>
        <w:shd w:val="clear" w:color="auto" w:fill="FFFFFF"/>
        <w:spacing w:before="34" w:after="48" w:line="240" w:lineRule="auto"/>
        <w:jc w:val="center"/>
        <w:textAlignment w:val="baseline"/>
        <w:rPr>
          <w:color w:val="231F20"/>
          <w:szCs w:val="24"/>
        </w:rPr>
      </w:pPr>
      <w:r w:rsidRPr="007E12CA">
        <w:rPr>
          <w:color w:val="231F20"/>
          <w:szCs w:val="24"/>
        </w:rPr>
        <w:t>Članak 21.</w:t>
      </w:r>
    </w:p>
    <w:p w:rsidR="007E12CA" w:rsidRPr="007E12CA" w:rsidRDefault="007E12CA" w:rsidP="007E12CA">
      <w:pPr>
        <w:shd w:val="clear" w:color="auto" w:fill="FFFFFF"/>
        <w:spacing w:after="48" w:line="240" w:lineRule="auto"/>
        <w:ind w:firstLine="408"/>
        <w:textAlignment w:val="baseline"/>
        <w:rPr>
          <w:color w:val="231F20"/>
          <w:szCs w:val="24"/>
        </w:rPr>
      </w:pPr>
      <w:r w:rsidRPr="007E12CA">
        <w:rPr>
          <w:color w:val="231F20"/>
          <w:szCs w:val="24"/>
        </w:rPr>
        <w:t>U školskoj knjižnici moraju se osigurati sljedeće funkcionalne cjeline:</w:t>
      </w:r>
    </w:p>
    <w:p w:rsidR="007E12CA" w:rsidRPr="007E12CA" w:rsidRDefault="007E12CA" w:rsidP="007E12CA">
      <w:pPr>
        <w:shd w:val="clear" w:color="auto" w:fill="FFFFFF"/>
        <w:spacing w:after="48" w:line="240" w:lineRule="auto"/>
        <w:ind w:firstLine="408"/>
        <w:textAlignment w:val="baseline"/>
        <w:rPr>
          <w:color w:val="231F20"/>
          <w:szCs w:val="24"/>
        </w:rPr>
      </w:pPr>
      <w:r w:rsidRPr="007E12CA">
        <w:rPr>
          <w:color w:val="231F20"/>
          <w:szCs w:val="24"/>
        </w:rPr>
        <w:t>– ulazni prostor s posebnim ulazom u odnosu na ostale sadržaje škole</w:t>
      </w:r>
    </w:p>
    <w:p w:rsidR="007E12CA" w:rsidRPr="007E12CA" w:rsidRDefault="007E12CA" w:rsidP="007E12CA">
      <w:pPr>
        <w:shd w:val="clear" w:color="auto" w:fill="FFFFFF"/>
        <w:spacing w:after="48" w:line="240" w:lineRule="auto"/>
        <w:ind w:firstLine="408"/>
        <w:textAlignment w:val="baseline"/>
        <w:rPr>
          <w:color w:val="231F20"/>
          <w:szCs w:val="24"/>
        </w:rPr>
      </w:pPr>
      <w:r w:rsidRPr="007E12CA">
        <w:rPr>
          <w:color w:val="231F20"/>
          <w:szCs w:val="24"/>
        </w:rPr>
        <w:t>– radni prostor stručnog suradnika knjižničara s računalom za pružanje informacija, rad s korisnicima i stručni rad</w:t>
      </w:r>
    </w:p>
    <w:p w:rsidR="007E12CA" w:rsidRPr="007E12CA" w:rsidRDefault="007E12CA" w:rsidP="007E12CA">
      <w:pPr>
        <w:shd w:val="clear" w:color="auto" w:fill="FFFFFF"/>
        <w:spacing w:after="48" w:line="240" w:lineRule="auto"/>
        <w:ind w:firstLine="408"/>
        <w:textAlignment w:val="baseline"/>
        <w:rPr>
          <w:color w:val="231F20"/>
          <w:szCs w:val="24"/>
        </w:rPr>
      </w:pPr>
      <w:r w:rsidRPr="007E12CA">
        <w:rPr>
          <w:color w:val="231F20"/>
          <w:szCs w:val="24"/>
        </w:rPr>
        <w:lastRenderedPageBreak/>
        <w:t>– prostor za smještaj građe u slobodnom pristupu</w:t>
      </w:r>
    </w:p>
    <w:p w:rsidR="007E12CA" w:rsidRPr="007E12CA" w:rsidRDefault="007E12CA" w:rsidP="007E12CA">
      <w:pPr>
        <w:shd w:val="clear" w:color="auto" w:fill="FFFFFF"/>
        <w:spacing w:after="48" w:line="240" w:lineRule="auto"/>
        <w:ind w:firstLine="408"/>
        <w:textAlignment w:val="baseline"/>
        <w:rPr>
          <w:color w:val="231F20"/>
          <w:szCs w:val="24"/>
        </w:rPr>
      </w:pPr>
      <w:r w:rsidRPr="007E12CA">
        <w:rPr>
          <w:color w:val="231F20"/>
          <w:szCs w:val="24"/>
        </w:rPr>
        <w:t xml:space="preserve">– prostor za smještaj referentne zbirke i ostalih </w:t>
      </w:r>
      <w:proofErr w:type="spellStart"/>
      <w:r w:rsidRPr="007E12CA">
        <w:rPr>
          <w:color w:val="231F20"/>
          <w:szCs w:val="24"/>
        </w:rPr>
        <w:t>neposudbenih</w:t>
      </w:r>
      <w:proofErr w:type="spellEnd"/>
      <w:r w:rsidRPr="007E12CA">
        <w:rPr>
          <w:color w:val="231F20"/>
          <w:szCs w:val="24"/>
        </w:rPr>
        <w:t xml:space="preserve"> zbirki</w:t>
      </w:r>
    </w:p>
    <w:p w:rsidR="007E12CA" w:rsidRPr="007E12CA" w:rsidRDefault="007E12CA" w:rsidP="007E12CA">
      <w:pPr>
        <w:shd w:val="clear" w:color="auto" w:fill="FFFFFF"/>
        <w:spacing w:after="48" w:line="240" w:lineRule="auto"/>
        <w:ind w:firstLine="408"/>
        <w:textAlignment w:val="baseline"/>
        <w:rPr>
          <w:color w:val="231F20"/>
          <w:szCs w:val="24"/>
        </w:rPr>
      </w:pPr>
      <w:r w:rsidRPr="007E12CA">
        <w:rPr>
          <w:color w:val="231F20"/>
          <w:szCs w:val="24"/>
        </w:rPr>
        <w:t>– čitaonički prostor za pojedinačni rad, rad u skupini cijeloga razrednog odjela ili veće skupine učenika</w:t>
      </w:r>
    </w:p>
    <w:p w:rsidR="007E12CA" w:rsidRPr="007E12CA" w:rsidRDefault="007E12CA" w:rsidP="007E12CA">
      <w:pPr>
        <w:shd w:val="clear" w:color="auto" w:fill="FFFFFF"/>
        <w:spacing w:after="48" w:line="240" w:lineRule="auto"/>
        <w:ind w:firstLine="408"/>
        <w:textAlignment w:val="baseline"/>
        <w:rPr>
          <w:color w:val="231F20"/>
          <w:szCs w:val="24"/>
        </w:rPr>
      </w:pPr>
      <w:r w:rsidRPr="007E12CA">
        <w:rPr>
          <w:color w:val="231F20"/>
          <w:szCs w:val="24"/>
        </w:rPr>
        <w:t>– prostor za računala za korisnike i audiovizualnu i elektroničku opremu</w:t>
      </w:r>
    </w:p>
    <w:p w:rsidR="007E12CA" w:rsidRPr="007E12CA" w:rsidRDefault="007E12CA" w:rsidP="007E12CA">
      <w:pPr>
        <w:shd w:val="clear" w:color="auto" w:fill="FFFFFF"/>
        <w:spacing w:after="48" w:line="240" w:lineRule="auto"/>
        <w:ind w:firstLine="408"/>
        <w:textAlignment w:val="baseline"/>
        <w:rPr>
          <w:color w:val="231F20"/>
          <w:szCs w:val="24"/>
        </w:rPr>
      </w:pPr>
      <w:r w:rsidRPr="007E12CA">
        <w:rPr>
          <w:color w:val="231F20"/>
          <w:szCs w:val="24"/>
        </w:rPr>
        <w:t>– prostor za postavljanje izložbi</w:t>
      </w:r>
    </w:p>
    <w:p w:rsidR="007E12CA" w:rsidRPr="007E12CA" w:rsidRDefault="007E12CA" w:rsidP="007E12CA">
      <w:pPr>
        <w:shd w:val="clear" w:color="auto" w:fill="FFFFFF"/>
        <w:spacing w:after="48" w:line="240" w:lineRule="auto"/>
        <w:ind w:firstLine="408"/>
        <w:textAlignment w:val="baseline"/>
        <w:rPr>
          <w:color w:val="231F20"/>
          <w:szCs w:val="24"/>
        </w:rPr>
      </w:pPr>
      <w:r w:rsidRPr="007E12CA">
        <w:rPr>
          <w:color w:val="231F20"/>
          <w:szCs w:val="24"/>
        </w:rPr>
        <w:t>– u osnovnoškolskim knjižnicama kutak za učenike nižih razreda.</w:t>
      </w:r>
    </w:p>
    <w:p w:rsidR="007E12CA" w:rsidRPr="007E12CA" w:rsidRDefault="007E12CA" w:rsidP="007E12CA">
      <w:pPr>
        <w:shd w:val="clear" w:color="auto" w:fill="FFFFFF"/>
        <w:spacing w:before="204" w:after="72" w:line="240" w:lineRule="auto"/>
        <w:jc w:val="center"/>
        <w:textAlignment w:val="baseline"/>
        <w:rPr>
          <w:i/>
          <w:iCs/>
          <w:color w:val="231F20"/>
          <w:sz w:val="26"/>
          <w:szCs w:val="26"/>
        </w:rPr>
      </w:pPr>
      <w:r w:rsidRPr="007E12CA">
        <w:rPr>
          <w:i/>
          <w:iCs/>
          <w:color w:val="231F20"/>
          <w:sz w:val="26"/>
          <w:szCs w:val="26"/>
        </w:rPr>
        <w:t>Veličina knjižnice</w:t>
      </w:r>
    </w:p>
    <w:p w:rsidR="007E12CA" w:rsidRPr="007E12CA" w:rsidRDefault="007E12CA" w:rsidP="007E12CA">
      <w:pPr>
        <w:shd w:val="clear" w:color="auto" w:fill="FFFFFF"/>
        <w:spacing w:before="34" w:after="48" w:line="240" w:lineRule="auto"/>
        <w:jc w:val="center"/>
        <w:textAlignment w:val="baseline"/>
        <w:rPr>
          <w:color w:val="231F20"/>
          <w:szCs w:val="24"/>
        </w:rPr>
      </w:pPr>
      <w:r w:rsidRPr="007E12CA">
        <w:rPr>
          <w:color w:val="231F20"/>
          <w:szCs w:val="24"/>
        </w:rPr>
        <w:t>Članak 22.</w:t>
      </w:r>
    </w:p>
    <w:p w:rsidR="007E12CA" w:rsidRPr="007E12CA" w:rsidRDefault="007E12CA" w:rsidP="007E12CA">
      <w:pPr>
        <w:shd w:val="clear" w:color="auto" w:fill="FFFFFF"/>
        <w:spacing w:after="48" w:line="240" w:lineRule="auto"/>
        <w:ind w:firstLine="408"/>
        <w:textAlignment w:val="baseline"/>
        <w:rPr>
          <w:color w:val="231F20"/>
          <w:szCs w:val="24"/>
        </w:rPr>
      </w:pPr>
      <w:r w:rsidRPr="007E12CA">
        <w:rPr>
          <w:color w:val="231F20"/>
          <w:szCs w:val="24"/>
        </w:rPr>
        <w:t>(1) Minimalna veličina prostora predviđenog za školsku knjižnicu ovisi o tipu školske knjižnice sukladno članku 4. ovog Pravilnika.</w:t>
      </w:r>
    </w:p>
    <w:p w:rsidR="007E12CA" w:rsidRPr="007E12CA" w:rsidRDefault="007E12CA" w:rsidP="007E12CA">
      <w:pPr>
        <w:shd w:val="clear" w:color="auto" w:fill="FFFFFF"/>
        <w:spacing w:after="48" w:line="240" w:lineRule="auto"/>
        <w:ind w:firstLine="408"/>
        <w:textAlignment w:val="baseline"/>
        <w:rPr>
          <w:color w:val="231F20"/>
          <w:szCs w:val="24"/>
        </w:rPr>
      </w:pPr>
      <w:r w:rsidRPr="007E12CA">
        <w:rPr>
          <w:color w:val="231F20"/>
          <w:szCs w:val="24"/>
        </w:rPr>
        <w:t>(2) Prostor za školske knjižnice planira se prema sljedećim mjerilima:</w:t>
      </w:r>
    </w:p>
    <w:p w:rsidR="007E12CA" w:rsidRPr="007E12CA" w:rsidRDefault="007E12CA" w:rsidP="007E12CA">
      <w:pPr>
        <w:shd w:val="clear" w:color="auto" w:fill="FFFFFF"/>
        <w:spacing w:after="48" w:line="240" w:lineRule="auto"/>
        <w:ind w:firstLine="408"/>
        <w:textAlignment w:val="baseline"/>
        <w:rPr>
          <w:color w:val="231F20"/>
          <w:szCs w:val="24"/>
        </w:rPr>
      </w:pPr>
      <w:r w:rsidRPr="007E12CA">
        <w:rPr>
          <w:color w:val="231F20"/>
          <w:szCs w:val="24"/>
        </w:rPr>
        <w:t>– rad s korisnicima: posudba građe, informacijska služba, katalog – 15 m</w:t>
      </w:r>
      <w:r w:rsidRPr="007E12CA">
        <w:rPr>
          <w:rFonts w:ascii="Minion Pro" w:hAnsi="Minion Pro"/>
          <w:color w:val="231F20"/>
          <w:sz w:val="18"/>
          <w:szCs w:val="18"/>
          <w:vertAlign w:val="superscript"/>
        </w:rPr>
        <w:t>2</w:t>
      </w:r>
    </w:p>
    <w:p w:rsidR="007E12CA" w:rsidRPr="007E12CA" w:rsidRDefault="007E12CA" w:rsidP="007E12CA">
      <w:pPr>
        <w:shd w:val="clear" w:color="auto" w:fill="FFFFFF"/>
        <w:spacing w:after="48" w:line="240" w:lineRule="auto"/>
        <w:ind w:firstLine="408"/>
        <w:textAlignment w:val="baseline"/>
        <w:rPr>
          <w:color w:val="231F20"/>
          <w:szCs w:val="24"/>
        </w:rPr>
      </w:pPr>
      <w:r w:rsidRPr="007E12CA">
        <w:rPr>
          <w:color w:val="231F20"/>
          <w:szCs w:val="24"/>
        </w:rPr>
        <w:t>– smještaj knjižnične građe u slobodnom pristupu – 5,5 m</w:t>
      </w:r>
      <w:r w:rsidRPr="007E12CA">
        <w:rPr>
          <w:rFonts w:ascii="Minion Pro" w:hAnsi="Minion Pro"/>
          <w:color w:val="231F20"/>
          <w:sz w:val="18"/>
          <w:szCs w:val="18"/>
          <w:vertAlign w:val="superscript"/>
        </w:rPr>
        <w:t>2</w:t>
      </w:r>
      <w:r w:rsidRPr="007E12CA">
        <w:rPr>
          <w:color w:val="231F20"/>
          <w:szCs w:val="24"/>
        </w:rPr>
        <w:t> za 1000 knjiga</w:t>
      </w:r>
    </w:p>
    <w:p w:rsidR="007E12CA" w:rsidRPr="007E12CA" w:rsidRDefault="007E12CA" w:rsidP="007E12CA">
      <w:pPr>
        <w:shd w:val="clear" w:color="auto" w:fill="FFFFFF"/>
        <w:spacing w:after="48" w:line="240" w:lineRule="auto"/>
        <w:ind w:firstLine="408"/>
        <w:textAlignment w:val="baseline"/>
        <w:rPr>
          <w:color w:val="231F20"/>
          <w:szCs w:val="24"/>
        </w:rPr>
      </w:pPr>
      <w:r w:rsidRPr="007E12CA">
        <w:rPr>
          <w:color w:val="231F20"/>
          <w:szCs w:val="24"/>
        </w:rPr>
        <w:t>– čitaonički prostor s mogućnošću prilagodbe za različite oblike rada – 2 m</w:t>
      </w:r>
      <w:r w:rsidRPr="007E12CA">
        <w:rPr>
          <w:rFonts w:ascii="Minion Pro" w:hAnsi="Minion Pro"/>
          <w:color w:val="231F20"/>
          <w:sz w:val="18"/>
          <w:szCs w:val="18"/>
          <w:vertAlign w:val="superscript"/>
        </w:rPr>
        <w:t>2</w:t>
      </w:r>
      <w:r w:rsidRPr="007E12CA">
        <w:rPr>
          <w:color w:val="231F20"/>
          <w:szCs w:val="24"/>
        </w:rPr>
        <w:t> po čitateljskome mjestu (14 do 28 mjesta ovisno o veličini razrednog odjela)</w:t>
      </w:r>
    </w:p>
    <w:p w:rsidR="007E12CA" w:rsidRPr="007E12CA" w:rsidRDefault="007E12CA" w:rsidP="007E12CA">
      <w:pPr>
        <w:shd w:val="clear" w:color="auto" w:fill="FFFFFF"/>
        <w:spacing w:after="48" w:line="240" w:lineRule="auto"/>
        <w:ind w:firstLine="408"/>
        <w:textAlignment w:val="baseline"/>
        <w:rPr>
          <w:color w:val="231F20"/>
          <w:szCs w:val="24"/>
        </w:rPr>
      </w:pPr>
      <w:r w:rsidRPr="007E12CA">
        <w:rPr>
          <w:color w:val="231F20"/>
          <w:szCs w:val="24"/>
        </w:rPr>
        <w:t>– prostor za korištenje računala: za 3 do 5 mjesta – 15 m</w:t>
      </w:r>
      <w:r w:rsidRPr="007E12CA">
        <w:rPr>
          <w:rFonts w:ascii="Minion Pro" w:hAnsi="Minion Pro"/>
          <w:color w:val="231F20"/>
          <w:sz w:val="18"/>
          <w:szCs w:val="18"/>
          <w:vertAlign w:val="superscript"/>
        </w:rPr>
        <w:t>2</w:t>
      </w:r>
      <w:r w:rsidRPr="007E12CA">
        <w:rPr>
          <w:color w:val="231F20"/>
          <w:szCs w:val="24"/>
        </w:rPr>
        <w:t> (broj računala ovisi o broju učenika škole)</w:t>
      </w:r>
    </w:p>
    <w:p w:rsidR="007E12CA" w:rsidRPr="007E12CA" w:rsidRDefault="007E12CA" w:rsidP="007E12CA">
      <w:pPr>
        <w:shd w:val="clear" w:color="auto" w:fill="FFFFFF"/>
        <w:spacing w:after="48" w:line="240" w:lineRule="auto"/>
        <w:ind w:firstLine="408"/>
        <w:textAlignment w:val="baseline"/>
        <w:rPr>
          <w:color w:val="231F20"/>
          <w:szCs w:val="24"/>
        </w:rPr>
      </w:pPr>
      <w:r w:rsidRPr="007E12CA">
        <w:rPr>
          <w:color w:val="231F20"/>
          <w:szCs w:val="24"/>
        </w:rPr>
        <w:t>– prostor za priručnike i serijske publikacije – najmanje 5 m</w:t>
      </w:r>
      <w:r w:rsidRPr="007E12CA">
        <w:rPr>
          <w:rFonts w:ascii="Minion Pro" w:hAnsi="Minion Pro"/>
          <w:color w:val="231F20"/>
          <w:sz w:val="18"/>
          <w:szCs w:val="18"/>
          <w:vertAlign w:val="superscript"/>
        </w:rPr>
        <w:t>2</w:t>
      </w:r>
    </w:p>
    <w:p w:rsidR="007E12CA" w:rsidRPr="007E12CA" w:rsidRDefault="007E12CA" w:rsidP="007E12CA">
      <w:pPr>
        <w:shd w:val="clear" w:color="auto" w:fill="FFFFFF"/>
        <w:spacing w:after="48" w:line="240" w:lineRule="auto"/>
        <w:ind w:firstLine="408"/>
        <w:textAlignment w:val="baseline"/>
        <w:rPr>
          <w:color w:val="231F20"/>
          <w:szCs w:val="24"/>
        </w:rPr>
      </w:pPr>
      <w:r w:rsidRPr="007E12CA">
        <w:rPr>
          <w:color w:val="231F20"/>
          <w:szCs w:val="24"/>
        </w:rPr>
        <w:t>– prostor za posebne zbirke (audiovizualna i elektronička građa i sl.) – 5 m</w:t>
      </w:r>
      <w:r w:rsidRPr="007E12CA">
        <w:rPr>
          <w:rFonts w:ascii="Minion Pro" w:hAnsi="Minion Pro"/>
          <w:color w:val="231F20"/>
          <w:sz w:val="18"/>
          <w:szCs w:val="18"/>
          <w:vertAlign w:val="superscript"/>
        </w:rPr>
        <w:t>2</w:t>
      </w:r>
    </w:p>
    <w:p w:rsidR="007E12CA" w:rsidRPr="007E12CA" w:rsidRDefault="007E12CA" w:rsidP="007E12CA">
      <w:pPr>
        <w:shd w:val="clear" w:color="auto" w:fill="FFFFFF"/>
        <w:spacing w:after="48" w:line="240" w:lineRule="auto"/>
        <w:ind w:firstLine="408"/>
        <w:textAlignment w:val="baseline"/>
        <w:rPr>
          <w:color w:val="231F20"/>
          <w:szCs w:val="24"/>
        </w:rPr>
      </w:pPr>
      <w:r w:rsidRPr="007E12CA">
        <w:rPr>
          <w:color w:val="231F20"/>
          <w:szCs w:val="24"/>
        </w:rPr>
        <w:t>– kutak za učenike nižih razreda osnovne škole – 5 m</w:t>
      </w:r>
      <w:r w:rsidRPr="007E12CA">
        <w:rPr>
          <w:rFonts w:ascii="Minion Pro" w:hAnsi="Minion Pro"/>
          <w:color w:val="231F20"/>
          <w:sz w:val="18"/>
          <w:szCs w:val="18"/>
          <w:vertAlign w:val="superscript"/>
        </w:rPr>
        <w:t>2</w:t>
      </w:r>
    </w:p>
    <w:p w:rsidR="007E12CA" w:rsidRPr="007E12CA" w:rsidRDefault="007E12CA" w:rsidP="007E12CA">
      <w:pPr>
        <w:shd w:val="clear" w:color="auto" w:fill="FFFFFF"/>
        <w:spacing w:after="48" w:line="240" w:lineRule="auto"/>
        <w:ind w:firstLine="408"/>
        <w:textAlignment w:val="baseline"/>
        <w:rPr>
          <w:color w:val="231F20"/>
          <w:szCs w:val="24"/>
        </w:rPr>
      </w:pPr>
      <w:r w:rsidRPr="007E12CA">
        <w:rPr>
          <w:color w:val="231F20"/>
          <w:szCs w:val="24"/>
        </w:rPr>
        <w:t>– kabinet knjižničara – najmanje 15 m</w:t>
      </w:r>
      <w:r w:rsidRPr="007E12CA">
        <w:rPr>
          <w:rFonts w:ascii="Minion Pro" w:hAnsi="Minion Pro"/>
          <w:color w:val="231F20"/>
          <w:sz w:val="18"/>
          <w:szCs w:val="18"/>
          <w:vertAlign w:val="superscript"/>
        </w:rPr>
        <w:t>2</w:t>
      </w:r>
    </w:p>
    <w:p w:rsidR="007E12CA" w:rsidRPr="007E12CA" w:rsidRDefault="007E12CA" w:rsidP="007E12CA">
      <w:pPr>
        <w:shd w:val="clear" w:color="auto" w:fill="FFFFFF"/>
        <w:spacing w:after="48" w:line="240" w:lineRule="auto"/>
        <w:ind w:firstLine="408"/>
        <w:textAlignment w:val="baseline"/>
        <w:rPr>
          <w:color w:val="231F20"/>
          <w:szCs w:val="24"/>
        </w:rPr>
      </w:pPr>
      <w:r w:rsidRPr="007E12CA">
        <w:rPr>
          <w:color w:val="231F20"/>
          <w:szCs w:val="24"/>
        </w:rPr>
        <w:t>– izložbeni prostor (na zidovima, panoima i sl., u sklopu ostalih funkcionalnih cjelina</w:t>
      </w:r>
    </w:p>
    <w:p w:rsidR="007E12CA" w:rsidRPr="007E12CA" w:rsidRDefault="007E12CA" w:rsidP="007E12CA">
      <w:pPr>
        <w:shd w:val="clear" w:color="auto" w:fill="FFFFFF"/>
        <w:spacing w:after="48" w:line="240" w:lineRule="auto"/>
        <w:ind w:firstLine="408"/>
        <w:textAlignment w:val="baseline"/>
        <w:rPr>
          <w:color w:val="231F20"/>
          <w:szCs w:val="24"/>
        </w:rPr>
      </w:pPr>
      <w:r w:rsidRPr="007E12CA">
        <w:rPr>
          <w:color w:val="231F20"/>
          <w:szCs w:val="24"/>
        </w:rPr>
        <w:t>– prostora)</w:t>
      </w:r>
    </w:p>
    <w:p w:rsidR="007E12CA" w:rsidRPr="007E12CA" w:rsidRDefault="007E12CA" w:rsidP="007E12CA">
      <w:pPr>
        <w:shd w:val="clear" w:color="auto" w:fill="FFFFFF"/>
        <w:spacing w:after="48" w:line="240" w:lineRule="auto"/>
        <w:ind w:firstLine="408"/>
        <w:textAlignment w:val="baseline"/>
        <w:rPr>
          <w:color w:val="231F20"/>
          <w:szCs w:val="24"/>
        </w:rPr>
      </w:pPr>
      <w:r w:rsidRPr="007E12CA">
        <w:rPr>
          <w:color w:val="231F20"/>
          <w:szCs w:val="24"/>
        </w:rPr>
        <w:t>– spremište za knjižničnu građu (prema potrebi).</w:t>
      </w:r>
    </w:p>
    <w:p w:rsidR="007E12CA" w:rsidRPr="007E12CA" w:rsidRDefault="007E12CA" w:rsidP="007E12CA">
      <w:pPr>
        <w:shd w:val="clear" w:color="auto" w:fill="FFFFFF"/>
        <w:spacing w:after="48" w:line="240" w:lineRule="auto"/>
        <w:ind w:firstLine="408"/>
        <w:textAlignment w:val="baseline"/>
        <w:rPr>
          <w:color w:val="231F20"/>
          <w:szCs w:val="24"/>
        </w:rPr>
      </w:pPr>
      <w:r w:rsidRPr="007E12CA">
        <w:rPr>
          <w:color w:val="231F20"/>
          <w:szCs w:val="24"/>
        </w:rPr>
        <w:t>(3) Prilikom utvrđivanja veličine knjižnice treba uzeti u obzir da u knjižnici istodobno može boraviti najmanje 5 % učenika škole, a radni prostor po jednom korisniku iznosi 2 m</w:t>
      </w:r>
      <w:r w:rsidRPr="007E12CA">
        <w:rPr>
          <w:rFonts w:ascii="Minion Pro" w:hAnsi="Minion Pro"/>
          <w:color w:val="231F20"/>
          <w:sz w:val="18"/>
          <w:szCs w:val="18"/>
          <w:vertAlign w:val="superscript"/>
        </w:rPr>
        <w:t>2</w:t>
      </w:r>
      <w:r w:rsidRPr="007E12CA">
        <w:rPr>
          <w:color w:val="231F20"/>
          <w:szCs w:val="24"/>
        </w:rPr>
        <w:t>.</w:t>
      </w:r>
    </w:p>
    <w:p w:rsidR="007E12CA" w:rsidRPr="007E12CA" w:rsidRDefault="007E12CA" w:rsidP="007E12CA">
      <w:pPr>
        <w:shd w:val="clear" w:color="auto" w:fill="FFFFFF"/>
        <w:spacing w:after="48" w:line="240" w:lineRule="auto"/>
        <w:ind w:firstLine="408"/>
        <w:textAlignment w:val="baseline"/>
        <w:rPr>
          <w:color w:val="231F20"/>
          <w:szCs w:val="24"/>
        </w:rPr>
      </w:pPr>
      <w:r w:rsidRPr="007E12CA">
        <w:rPr>
          <w:color w:val="231F20"/>
          <w:szCs w:val="24"/>
        </w:rPr>
        <w:t>(4) Pri utvrđivanju veličine knjižnice i čitaonice učeničkog doma uzima se u obzir 2 m</w:t>
      </w:r>
      <w:r w:rsidRPr="007E12CA">
        <w:rPr>
          <w:rFonts w:ascii="Minion Pro" w:hAnsi="Minion Pro"/>
          <w:color w:val="231F20"/>
          <w:sz w:val="18"/>
          <w:szCs w:val="18"/>
          <w:vertAlign w:val="superscript"/>
        </w:rPr>
        <w:t>2</w:t>
      </w:r>
      <w:r w:rsidRPr="007E12CA">
        <w:rPr>
          <w:color w:val="231F20"/>
          <w:szCs w:val="24"/>
        </w:rPr>
        <w:t> prostora po učeniku za 10 % učenika s time da je najmanja veličina 60 m</w:t>
      </w:r>
      <w:r w:rsidRPr="007E12CA">
        <w:rPr>
          <w:rFonts w:ascii="Minion Pro" w:hAnsi="Minion Pro"/>
          <w:color w:val="231F20"/>
          <w:sz w:val="18"/>
          <w:szCs w:val="18"/>
          <w:vertAlign w:val="superscript"/>
        </w:rPr>
        <w:t>2</w:t>
      </w:r>
      <w:r w:rsidRPr="007E12CA">
        <w:rPr>
          <w:color w:val="231F20"/>
          <w:szCs w:val="24"/>
        </w:rPr>
        <w:t>, 5,5 m</w:t>
      </w:r>
      <w:r w:rsidRPr="007E12CA">
        <w:rPr>
          <w:rFonts w:ascii="Minion Pro" w:hAnsi="Minion Pro"/>
          <w:color w:val="231F20"/>
          <w:sz w:val="18"/>
          <w:szCs w:val="18"/>
          <w:vertAlign w:val="superscript"/>
        </w:rPr>
        <w:t>2</w:t>
      </w:r>
      <w:r w:rsidRPr="007E12CA">
        <w:rPr>
          <w:color w:val="231F20"/>
          <w:szCs w:val="24"/>
        </w:rPr>
        <w:t> prostora za police s 1000 knjiga na svakih 100 učenika, prostor za knjižničara veličine 15 m</w:t>
      </w:r>
      <w:r w:rsidRPr="007E12CA">
        <w:rPr>
          <w:rFonts w:ascii="Minion Pro" w:hAnsi="Minion Pro"/>
          <w:color w:val="231F20"/>
          <w:sz w:val="18"/>
          <w:szCs w:val="18"/>
          <w:vertAlign w:val="superscript"/>
        </w:rPr>
        <w:t>2</w:t>
      </w:r>
      <w:r w:rsidRPr="007E12CA">
        <w:rPr>
          <w:color w:val="231F20"/>
          <w:szCs w:val="24"/>
        </w:rPr>
        <w:t> te prostor za informatičku opremu, priručnike i periodiku, ovisno o veličini doma.</w:t>
      </w:r>
    </w:p>
    <w:p w:rsidR="007E12CA" w:rsidRPr="007E12CA" w:rsidRDefault="007E12CA" w:rsidP="007E12CA">
      <w:pPr>
        <w:shd w:val="clear" w:color="auto" w:fill="FFFFFF"/>
        <w:spacing w:before="204" w:after="72" w:line="240" w:lineRule="auto"/>
        <w:jc w:val="center"/>
        <w:textAlignment w:val="baseline"/>
        <w:rPr>
          <w:i/>
          <w:iCs/>
          <w:color w:val="231F20"/>
          <w:sz w:val="26"/>
          <w:szCs w:val="26"/>
        </w:rPr>
      </w:pPr>
      <w:r w:rsidRPr="007E12CA">
        <w:rPr>
          <w:i/>
          <w:iCs/>
          <w:color w:val="231F20"/>
          <w:sz w:val="26"/>
          <w:szCs w:val="26"/>
        </w:rPr>
        <w:t>Higijensko-tehnički uvjeti</w:t>
      </w:r>
    </w:p>
    <w:p w:rsidR="007E12CA" w:rsidRPr="007E12CA" w:rsidRDefault="007E12CA" w:rsidP="007E12CA">
      <w:pPr>
        <w:shd w:val="clear" w:color="auto" w:fill="FFFFFF"/>
        <w:spacing w:before="34" w:after="48" w:line="240" w:lineRule="auto"/>
        <w:jc w:val="center"/>
        <w:textAlignment w:val="baseline"/>
        <w:rPr>
          <w:color w:val="231F20"/>
          <w:szCs w:val="24"/>
        </w:rPr>
      </w:pPr>
      <w:r w:rsidRPr="007E12CA">
        <w:rPr>
          <w:color w:val="231F20"/>
          <w:szCs w:val="24"/>
        </w:rPr>
        <w:t>Članak 23.</w:t>
      </w:r>
    </w:p>
    <w:p w:rsidR="007E12CA" w:rsidRPr="007E12CA" w:rsidRDefault="007E12CA" w:rsidP="007E12CA">
      <w:pPr>
        <w:shd w:val="clear" w:color="auto" w:fill="FFFFFF"/>
        <w:spacing w:after="48" w:line="240" w:lineRule="auto"/>
        <w:ind w:firstLine="408"/>
        <w:textAlignment w:val="baseline"/>
        <w:rPr>
          <w:color w:val="231F20"/>
          <w:szCs w:val="24"/>
        </w:rPr>
      </w:pPr>
      <w:r w:rsidRPr="007E12CA">
        <w:rPr>
          <w:color w:val="231F20"/>
          <w:szCs w:val="24"/>
        </w:rPr>
        <w:t>(1) Za smještaj knjižnične građe treba osigurati minimalne tehničke uvjete sukladno propisima kojima je regulirana zaštita, revizija i otpis knjižnične građe, a zaštita osoblja i korisnika školske knjižnice provodi se sukladno propisima koji uređuju zaštitu ljudi u prostoru.</w:t>
      </w:r>
    </w:p>
    <w:p w:rsidR="007E12CA" w:rsidRPr="007E12CA" w:rsidRDefault="007E12CA" w:rsidP="007E12CA">
      <w:pPr>
        <w:shd w:val="clear" w:color="auto" w:fill="FFFFFF"/>
        <w:spacing w:after="48" w:line="240" w:lineRule="auto"/>
        <w:ind w:firstLine="408"/>
        <w:textAlignment w:val="baseline"/>
        <w:rPr>
          <w:color w:val="231F20"/>
          <w:szCs w:val="24"/>
        </w:rPr>
      </w:pPr>
      <w:r w:rsidRPr="007E12CA">
        <w:rPr>
          <w:color w:val="231F20"/>
          <w:szCs w:val="24"/>
        </w:rPr>
        <w:t>(2) Za omogućavanje primjerenih uvjeta rada u školskoj knjižnici potrebno je zadovoljiti zahtjeve koji se odnose na: održavanje, osvjetljenje, prozračivanje, toplinsku zaštitu, zaštitu od buke, akustiku, grijanje i hlađenje, električne, telefonske i računalne instalacije, zaštitu od požara i zaštitu od provale, sukladno odgovarajućim propisima.</w:t>
      </w:r>
    </w:p>
    <w:p w:rsidR="007E12CA" w:rsidRPr="007E12CA" w:rsidRDefault="007E12CA" w:rsidP="007E12CA">
      <w:pPr>
        <w:shd w:val="clear" w:color="auto" w:fill="FFFFFF"/>
        <w:spacing w:before="204" w:after="72" w:line="240" w:lineRule="auto"/>
        <w:jc w:val="center"/>
        <w:textAlignment w:val="baseline"/>
        <w:rPr>
          <w:i/>
          <w:iCs/>
          <w:color w:val="231F20"/>
          <w:sz w:val="26"/>
          <w:szCs w:val="26"/>
        </w:rPr>
      </w:pPr>
      <w:r w:rsidRPr="007E12CA">
        <w:rPr>
          <w:i/>
          <w:iCs/>
          <w:color w:val="231F20"/>
          <w:sz w:val="26"/>
          <w:szCs w:val="26"/>
        </w:rPr>
        <w:t>Knjižnični namještaj</w:t>
      </w:r>
    </w:p>
    <w:p w:rsidR="007E12CA" w:rsidRPr="007E12CA" w:rsidRDefault="007E12CA" w:rsidP="007E12CA">
      <w:pPr>
        <w:shd w:val="clear" w:color="auto" w:fill="FFFFFF"/>
        <w:spacing w:before="34" w:after="48" w:line="240" w:lineRule="auto"/>
        <w:jc w:val="center"/>
        <w:textAlignment w:val="baseline"/>
        <w:rPr>
          <w:color w:val="231F20"/>
          <w:szCs w:val="24"/>
        </w:rPr>
      </w:pPr>
      <w:r w:rsidRPr="007E12CA">
        <w:rPr>
          <w:color w:val="231F20"/>
          <w:szCs w:val="24"/>
        </w:rPr>
        <w:t>Članak 24.</w:t>
      </w:r>
    </w:p>
    <w:p w:rsidR="007E12CA" w:rsidRPr="007E12CA" w:rsidRDefault="007E12CA" w:rsidP="007E12CA">
      <w:pPr>
        <w:shd w:val="clear" w:color="auto" w:fill="FFFFFF"/>
        <w:spacing w:after="48" w:line="240" w:lineRule="auto"/>
        <w:ind w:firstLine="408"/>
        <w:textAlignment w:val="baseline"/>
        <w:rPr>
          <w:color w:val="231F20"/>
          <w:szCs w:val="24"/>
        </w:rPr>
      </w:pPr>
      <w:r w:rsidRPr="007E12CA">
        <w:rPr>
          <w:color w:val="231F20"/>
          <w:szCs w:val="24"/>
        </w:rPr>
        <w:lastRenderedPageBreak/>
        <w:t>(1) Knjižnični namještaj treba imati odgovarajuće certifikate kojima se jamči kvaliteta i izdržljivost materijala.</w:t>
      </w:r>
    </w:p>
    <w:p w:rsidR="007E12CA" w:rsidRPr="007E12CA" w:rsidRDefault="007E12CA" w:rsidP="007E12CA">
      <w:pPr>
        <w:shd w:val="clear" w:color="auto" w:fill="FFFFFF"/>
        <w:spacing w:after="48" w:line="240" w:lineRule="auto"/>
        <w:ind w:firstLine="408"/>
        <w:textAlignment w:val="baseline"/>
        <w:rPr>
          <w:color w:val="231F20"/>
          <w:szCs w:val="24"/>
        </w:rPr>
      </w:pPr>
      <w:r w:rsidRPr="007E12CA">
        <w:rPr>
          <w:color w:val="231F20"/>
          <w:szCs w:val="24"/>
        </w:rPr>
        <w:t>(2) Namještaj treba biti namjenski izrađen, funkcionalan, stilski ujednačen, privlačnih boja i oblika te jednostavan za održavanje.</w:t>
      </w:r>
    </w:p>
    <w:p w:rsidR="007E12CA" w:rsidRPr="007E12CA" w:rsidRDefault="007E12CA" w:rsidP="007E12CA">
      <w:pPr>
        <w:shd w:val="clear" w:color="auto" w:fill="FFFFFF"/>
        <w:spacing w:after="48" w:line="240" w:lineRule="auto"/>
        <w:ind w:firstLine="408"/>
        <w:textAlignment w:val="baseline"/>
        <w:rPr>
          <w:color w:val="231F20"/>
          <w:szCs w:val="24"/>
        </w:rPr>
      </w:pPr>
      <w:r w:rsidRPr="007E12CA">
        <w:rPr>
          <w:color w:val="231F20"/>
          <w:szCs w:val="24"/>
        </w:rPr>
        <w:t>(3) Poželjna je pokretljivost dijela namještaja za preoblikovanje prostora.</w:t>
      </w:r>
    </w:p>
    <w:p w:rsidR="007E12CA" w:rsidRPr="007E12CA" w:rsidRDefault="007E12CA" w:rsidP="007E12CA">
      <w:pPr>
        <w:shd w:val="clear" w:color="auto" w:fill="FFFFFF"/>
        <w:spacing w:after="48" w:line="240" w:lineRule="auto"/>
        <w:ind w:firstLine="408"/>
        <w:textAlignment w:val="baseline"/>
        <w:rPr>
          <w:color w:val="231F20"/>
          <w:szCs w:val="24"/>
        </w:rPr>
      </w:pPr>
      <w:r w:rsidRPr="007E12CA">
        <w:rPr>
          <w:color w:val="231F20"/>
          <w:szCs w:val="24"/>
        </w:rPr>
        <w:t>(4) Sav namještaj treba biti dimenzioniran prema visini, dobi korisnika i posebnim potrebama korisnika (učenika) te zadovoljavati ergonomske zahtjeve.</w:t>
      </w:r>
    </w:p>
    <w:p w:rsidR="007E12CA" w:rsidRPr="007E12CA" w:rsidRDefault="007E12CA" w:rsidP="007E12CA">
      <w:pPr>
        <w:shd w:val="clear" w:color="auto" w:fill="FFFFFF"/>
        <w:spacing w:after="48" w:line="240" w:lineRule="auto"/>
        <w:ind w:firstLine="408"/>
        <w:textAlignment w:val="baseline"/>
        <w:rPr>
          <w:color w:val="231F20"/>
          <w:szCs w:val="24"/>
        </w:rPr>
      </w:pPr>
      <w:r w:rsidRPr="007E12CA">
        <w:rPr>
          <w:color w:val="231F20"/>
          <w:szCs w:val="24"/>
        </w:rPr>
        <w:t>(5) Za učenike s posebnim obrazovnim potrebama treba biti osiguran prilagođeni namještaj i potrebna pomagala.</w:t>
      </w:r>
    </w:p>
    <w:p w:rsidR="007E12CA" w:rsidRPr="007E12CA" w:rsidRDefault="007E12CA" w:rsidP="007E12CA">
      <w:pPr>
        <w:shd w:val="clear" w:color="auto" w:fill="FFFFFF"/>
        <w:spacing w:after="48" w:line="240" w:lineRule="auto"/>
        <w:ind w:firstLine="408"/>
        <w:textAlignment w:val="baseline"/>
        <w:rPr>
          <w:color w:val="231F20"/>
          <w:szCs w:val="24"/>
        </w:rPr>
      </w:pPr>
      <w:r w:rsidRPr="007E12CA">
        <w:rPr>
          <w:color w:val="231F20"/>
          <w:szCs w:val="24"/>
        </w:rPr>
        <w:t>(6) Za računala se preporučuju stolovi s ergonomskim karakteristikama.</w:t>
      </w:r>
    </w:p>
    <w:p w:rsidR="007E12CA" w:rsidRPr="007E12CA" w:rsidRDefault="007E12CA" w:rsidP="007E12CA">
      <w:pPr>
        <w:shd w:val="clear" w:color="auto" w:fill="FFFFFF"/>
        <w:spacing w:after="48" w:line="240" w:lineRule="auto"/>
        <w:ind w:firstLine="408"/>
        <w:textAlignment w:val="baseline"/>
        <w:rPr>
          <w:color w:val="231F20"/>
          <w:szCs w:val="24"/>
        </w:rPr>
      </w:pPr>
      <w:r w:rsidRPr="007E12CA">
        <w:rPr>
          <w:color w:val="231F20"/>
          <w:szCs w:val="24"/>
        </w:rPr>
        <w:t>(7) Osnovni namještaj u školskoj knjižnici: jednostrane i dvostrane police za knjige, police/ormari s kosim vodoravnim plohama za časopise, police/stalci/ormari za AVE građu, ormar za didaktičke igračke i društvene igre, radni stol knjižničara za informacije i posudbu knjižnične građe, stolovi i stolci za korisnike, kolica za prijenos građe.</w:t>
      </w:r>
    </w:p>
    <w:p w:rsidR="007E12CA" w:rsidRPr="007E12CA" w:rsidRDefault="007E12CA" w:rsidP="007E12CA">
      <w:pPr>
        <w:shd w:val="clear" w:color="auto" w:fill="FFFFFF"/>
        <w:spacing w:after="48" w:line="240" w:lineRule="auto"/>
        <w:ind w:firstLine="408"/>
        <w:textAlignment w:val="baseline"/>
        <w:rPr>
          <w:color w:val="231F20"/>
          <w:szCs w:val="24"/>
        </w:rPr>
      </w:pPr>
      <w:r w:rsidRPr="007E12CA">
        <w:rPr>
          <w:color w:val="231F20"/>
          <w:szCs w:val="24"/>
        </w:rPr>
        <w:t>(8) U knjižnici osnovne škole treba predvidjeti jedan ili nekoliko nižih stolova i stolaca, kao i korita ili niže police za ilustrirane knjige.</w:t>
      </w:r>
    </w:p>
    <w:p w:rsidR="007E12CA" w:rsidRPr="007E12CA" w:rsidRDefault="007E12CA" w:rsidP="007E12CA">
      <w:pPr>
        <w:shd w:val="clear" w:color="auto" w:fill="FFFFFF"/>
        <w:spacing w:after="48" w:line="240" w:lineRule="auto"/>
        <w:ind w:firstLine="408"/>
        <w:textAlignment w:val="baseline"/>
        <w:rPr>
          <w:color w:val="231F20"/>
          <w:szCs w:val="24"/>
        </w:rPr>
      </w:pPr>
      <w:r w:rsidRPr="007E12CA">
        <w:rPr>
          <w:color w:val="231F20"/>
          <w:szCs w:val="24"/>
        </w:rPr>
        <w:t>(9) Dio opreme čine držači i nosači za knjige, natpisi za police, signalizacija u prostoru knjižnice, izložbeni i informativni panoi, jastuci/vreće za sjedenje, ljestve, vješalice i dr.</w:t>
      </w:r>
    </w:p>
    <w:p w:rsidR="007E12CA" w:rsidRPr="007E12CA" w:rsidRDefault="007E12CA" w:rsidP="007E12CA">
      <w:pPr>
        <w:shd w:val="clear" w:color="auto" w:fill="FFFFFF"/>
        <w:spacing w:before="204" w:after="72" w:line="240" w:lineRule="auto"/>
        <w:jc w:val="center"/>
        <w:textAlignment w:val="baseline"/>
        <w:rPr>
          <w:i/>
          <w:iCs/>
          <w:color w:val="231F20"/>
          <w:sz w:val="26"/>
          <w:szCs w:val="26"/>
        </w:rPr>
      </w:pPr>
      <w:r w:rsidRPr="007E12CA">
        <w:rPr>
          <w:i/>
          <w:iCs/>
          <w:color w:val="231F20"/>
          <w:sz w:val="26"/>
          <w:szCs w:val="26"/>
        </w:rPr>
        <w:t>Tehničke karakteristike knjižničnih polica</w:t>
      </w:r>
    </w:p>
    <w:p w:rsidR="007E12CA" w:rsidRPr="007E12CA" w:rsidRDefault="007E12CA" w:rsidP="007E12CA">
      <w:pPr>
        <w:shd w:val="clear" w:color="auto" w:fill="FFFFFF"/>
        <w:spacing w:before="34" w:after="48" w:line="240" w:lineRule="auto"/>
        <w:jc w:val="center"/>
        <w:textAlignment w:val="baseline"/>
        <w:rPr>
          <w:color w:val="231F20"/>
          <w:szCs w:val="24"/>
        </w:rPr>
      </w:pPr>
      <w:r w:rsidRPr="007E12CA">
        <w:rPr>
          <w:color w:val="231F20"/>
          <w:szCs w:val="24"/>
        </w:rPr>
        <w:t>Članak 25.</w:t>
      </w:r>
    </w:p>
    <w:p w:rsidR="007E12CA" w:rsidRPr="007E12CA" w:rsidRDefault="007E12CA" w:rsidP="007E12CA">
      <w:pPr>
        <w:shd w:val="clear" w:color="auto" w:fill="FFFFFF"/>
        <w:spacing w:after="48" w:line="240" w:lineRule="auto"/>
        <w:ind w:firstLine="408"/>
        <w:textAlignment w:val="baseline"/>
        <w:rPr>
          <w:color w:val="231F20"/>
          <w:szCs w:val="24"/>
        </w:rPr>
      </w:pPr>
      <w:r w:rsidRPr="007E12CA">
        <w:rPr>
          <w:color w:val="231F20"/>
          <w:szCs w:val="24"/>
        </w:rPr>
        <w:t>(1) Police trebaju biti stabilne i sigurne te prema potrebi pokretne, a vodoravne plohe u sklopu polica moraju biti pomične po visini, izrađene od metala ili drva ili kombinacije navedenih materijala.</w:t>
      </w:r>
    </w:p>
    <w:p w:rsidR="007E12CA" w:rsidRPr="007E12CA" w:rsidRDefault="007E12CA" w:rsidP="007E12CA">
      <w:pPr>
        <w:shd w:val="clear" w:color="auto" w:fill="FFFFFF"/>
        <w:spacing w:after="48" w:line="240" w:lineRule="auto"/>
        <w:ind w:firstLine="408"/>
        <w:textAlignment w:val="baseline"/>
        <w:rPr>
          <w:color w:val="231F20"/>
          <w:szCs w:val="24"/>
        </w:rPr>
      </w:pPr>
      <w:r w:rsidRPr="007E12CA">
        <w:rPr>
          <w:color w:val="231F20"/>
          <w:szCs w:val="24"/>
        </w:rPr>
        <w:t>(2) Razmak između polica iznosi 90 cm, a glavni prolaz 120 cm.</w:t>
      </w:r>
    </w:p>
    <w:p w:rsidR="007E12CA" w:rsidRPr="007E12CA" w:rsidRDefault="007E12CA" w:rsidP="007E12CA">
      <w:pPr>
        <w:shd w:val="clear" w:color="auto" w:fill="FFFFFF"/>
        <w:spacing w:after="48" w:line="240" w:lineRule="auto"/>
        <w:ind w:firstLine="408"/>
        <w:textAlignment w:val="baseline"/>
        <w:rPr>
          <w:color w:val="231F20"/>
          <w:szCs w:val="24"/>
        </w:rPr>
      </w:pPr>
      <w:r w:rsidRPr="007E12CA">
        <w:rPr>
          <w:color w:val="231F20"/>
          <w:szCs w:val="24"/>
        </w:rPr>
        <w:t>(3) Oznake i natpisi na policama moraju biti jasni i lako uočljivi.</w:t>
      </w:r>
    </w:p>
    <w:p w:rsidR="007E12CA" w:rsidRPr="007E12CA" w:rsidRDefault="007E12CA" w:rsidP="007E12CA">
      <w:pPr>
        <w:shd w:val="clear" w:color="auto" w:fill="FFFFFF"/>
        <w:spacing w:after="48" w:line="240" w:lineRule="auto"/>
        <w:ind w:firstLine="408"/>
        <w:textAlignment w:val="baseline"/>
        <w:rPr>
          <w:color w:val="231F20"/>
          <w:szCs w:val="24"/>
        </w:rPr>
      </w:pPr>
      <w:r w:rsidRPr="007E12CA">
        <w:rPr>
          <w:color w:val="231F20"/>
          <w:szCs w:val="24"/>
        </w:rPr>
        <w:t>(4) Tehničke karakteristike polica za smještaj građe su:</w:t>
      </w:r>
    </w:p>
    <w:p w:rsidR="007E12CA" w:rsidRPr="007E12CA" w:rsidRDefault="007E12CA" w:rsidP="007E12CA">
      <w:pPr>
        <w:shd w:val="clear" w:color="auto" w:fill="FFFFFF"/>
        <w:spacing w:after="0" w:line="240" w:lineRule="auto"/>
        <w:ind w:firstLine="408"/>
        <w:textAlignment w:val="baseline"/>
        <w:rPr>
          <w:color w:val="231F20"/>
          <w:szCs w:val="24"/>
        </w:rPr>
      </w:pPr>
      <w:r w:rsidRPr="007E12CA">
        <w:rPr>
          <w:rFonts w:ascii="Minion Pro" w:hAnsi="Minion Pro"/>
          <w:i/>
          <w:iCs/>
          <w:color w:val="231F20"/>
          <w:szCs w:val="24"/>
          <w:bdr w:val="none" w:sz="0" w:space="0" w:color="auto" w:frame="1"/>
        </w:rPr>
        <w:t>Tablica 2. </w:t>
      </w:r>
      <w:r w:rsidRPr="007E12CA">
        <w:rPr>
          <w:color w:val="231F20"/>
          <w:szCs w:val="24"/>
        </w:rPr>
        <w:t>Tehničke karakteristike polica za smještaj građe</w:t>
      </w:r>
    </w:p>
    <w:tbl>
      <w:tblPr>
        <w:tblW w:w="10655" w:type="dxa"/>
        <w:shd w:val="clear" w:color="auto" w:fill="FFFFFF"/>
        <w:tblCellMar>
          <w:left w:w="0" w:type="dxa"/>
          <w:right w:w="0" w:type="dxa"/>
        </w:tblCellMar>
        <w:tblLook w:val="04A0" w:firstRow="1" w:lastRow="0" w:firstColumn="1" w:lastColumn="0" w:noHBand="0" w:noVBand="1"/>
      </w:tblPr>
      <w:tblGrid>
        <w:gridCol w:w="4026"/>
        <w:gridCol w:w="6629"/>
      </w:tblGrid>
      <w:tr w:rsidR="007E12CA" w:rsidRPr="007E12CA" w:rsidTr="007E12CA">
        <w:tc>
          <w:tcPr>
            <w:tcW w:w="3955"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7E12CA" w:rsidRPr="007E12CA" w:rsidRDefault="007E12CA" w:rsidP="007E12CA">
            <w:pPr>
              <w:spacing w:after="0" w:line="240" w:lineRule="auto"/>
              <w:jc w:val="center"/>
              <w:rPr>
                <w:rFonts w:ascii="Minion Pro" w:hAnsi="Minion Pro"/>
                <w:color w:val="231F20"/>
                <w:sz w:val="22"/>
              </w:rPr>
            </w:pPr>
            <w:r w:rsidRPr="007E12CA">
              <w:rPr>
                <w:rFonts w:ascii="Minion Pro" w:hAnsi="Minion Pro"/>
                <w:b/>
                <w:bCs/>
                <w:color w:val="231F20"/>
                <w:sz w:val="18"/>
                <w:szCs w:val="18"/>
                <w:bdr w:val="none" w:sz="0" w:space="0" w:color="auto" w:frame="1"/>
              </w:rPr>
              <w:t>Police za knjige</w:t>
            </w:r>
          </w:p>
        </w:tc>
        <w:tc>
          <w:tcPr>
            <w:tcW w:w="6513"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7E12CA" w:rsidRPr="007E12CA" w:rsidRDefault="007E12CA" w:rsidP="007E12CA">
            <w:pPr>
              <w:spacing w:after="0" w:line="240" w:lineRule="auto"/>
              <w:jc w:val="center"/>
              <w:rPr>
                <w:rFonts w:ascii="Minion Pro" w:hAnsi="Minion Pro"/>
                <w:color w:val="231F20"/>
                <w:sz w:val="22"/>
              </w:rPr>
            </w:pPr>
            <w:r w:rsidRPr="007E12CA">
              <w:rPr>
                <w:rFonts w:ascii="Minion Pro" w:hAnsi="Minion Pro"/>
                <w:b/>
                <w:bCs/>
                <w:color w:val="231F20"/>
                <w:sz w:val="18"/>
                <w:szCs w:val="18"/>
                <w:bdr w:val="none" w:sz="0" w:space="0" w:color="auto" w:frame="1"/>
              </w:rPr>
              <w:t>(cm)</w:t>
            </w:r>
          </w:p>
        </w:tc>
      </w:tr>
      <w:tr w:rsidR="007E12CA" w:rsidRPr="007E12CA" w:rsidTr="007E12CA">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7E12CA" w:rsidRPr="007E12CA" w:rsidRDefault="007E12CA" w:rsidP="007E12CA">
            <w:pPr>
              <w:spacing w:after="0" w:line="240" w:lineRule="auto"/>
              <w:rPr>
                <w:color w:val="231F20"/>
                <w:sz w:val="22"/>
              </w:rPr>
            </w:pPr>
            <w:r w:rsidRPr="007E12CA">
              <w:rPr>
                <w:rFonts w:ascii="Minion Pro" w:hAnsi="Minion Pro"/>
                <w:color w:val="231F20"/>
                <w:sz w:val="18"/>
                <w:szCs w:val="18"/>
                <w:bdr w:val="none" w:sz="0" w:space="0" w:color="auto" w:frame="1"/>
              </w:rPr>
              <w:t>Visina bočnih stranica</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7E12CA" w:rsidRPr="007E12CA" w:rsidRDefault="007E12CA" w:rsidP="007E12CA">
            <w:pPr>
              <w:spacing w:after="0" w:line="240" w:lineRule="auto"/>
              <w:jc w:val="center"/>
              <w:textAlignment w:val="baseline"/>
              <w:rPr>
                <w:color w:val="231F20"/>
                <w:sz w:val="16"/>
                <w:szCs w:val="16"/>
                <w:bdr w:val="none" w:sz="0" w:space="0" w:color="auto" w:frame="1"/>
              </w:rPr>
            </w:pPr>
            <w:r w:rsidRPr="007E12CA">
              <w:rPr>
                <w:color w:val="231F20"/>
                <w:sz w:val="16"/>
                <w:szCs w:val="16"/>
                <w:bdr w:val="none" w:sz="0" w:space="0" w:color="auto" w:frame="1"/>
              </w:rPr>
              <w:t>160 – 180</w:t>
            </w:r>
          </w:p>
          <w:p w:rsidR="007E12CA" w:rsidRPr="007E12CA" w:rsidRDefault="007E12CA" w:rsidP="007E12CA">
            <w:pPr>
              <w:spacing w:after="0" w:line="240" w:lineRule="auto"/>
              <w:jc w:val="center"/>
              <w:textAlignment w:val="baseline"/>
              <w:rPr>
                <w:color w:val="231F20"/>
                <w:sz w:val="16"/>
                <w:szCs w:val="16"/>
                <w:bdr w:val="none" w:sz="0" w:space="0" w:color="auto" w:frame="1"/>
              </w:rPr>
            </w:pPr>
            <w:r w:rsidRPr="007E12CA">
              <w:rPr>
                <w:color w:val="231F20"/>
                <w:sz w:val="16"/>
                <w:szCs w:val="16"/>
                <w:bdr w:val="none" w:sz="0" w:space="0" w:color="auto" w:frame="1"/>
              </w:rPr>
              <w:t>(maksimalna visina gornjeg ruba 195)</w:t>
            </w:r>
          </w:p>
        </w:tc>
      </w:tr>
      <w:tr w:rsidR="007E12CA" w:rsidRPr="007E12CA" w:rsidTr="007E12CA">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7E12CA" w:rsidRPr="007E12CA" w:rsidRDefault="007E12CA" w:rsidP="007E12CA">
            <w:pPr>
              <w:spacing w:after="0" w:line="240" w:lineRule="auto"/>
              <w:rPr>
                <w:rFonts w:ascii="Minion Pro" w:hAnsi="Minion Pro"/>
                <w:color w:val="231F20"/>
                <w:sz w:val="22"/>
              </w:rPr>
            </w:pPr>
            <w:r w:rsidRPr="007E12CA">
              <w:rPr>
                <w:rFonts w:ascii="Minion Pro" w:hAnsi="Minion Pro"/>
                <w:color w:val="231F20"/>
                <w:sz w:val="18"/>
                <w:szCs w:val="18"/>
                <w:bdr w:val="none" w:sz="0" w:space="0" w:color="auto" w:frame="1"/>
              </w:rPr>
              <w:t>Dužina polica</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7E12CA" w:rsidRPr="007E12CA" w:rsidRDefault="007E12CA" w:rsidP="007E12CA">
            <w:pPr>
              <w:spacing w:after="0" w:line="240" w:lineRule="auto"/>
              <w:jc w:val="center"/>
              <w:rPr>
                <w:rFonts w:ascii="Minion Pro" w:hAnsi="Minion Pro"/>
                <w:color w:val="231F20"/>
                <w:sz w:val="22"/>
              </w:rPr>
            </w:pPr>
            <w:r w:rsidRPr="007E12CA">
              <w:rPr>
                <w:rFonts w:ascii="Minion Pro" w:hAnsi="Minion Pro"/>
                <w:color w:val="231F20"/>
                <w:sz w:val="18"/>
                <w:szCs w:val="18"/>
                <w:bdr w:val="none" w:sz="0" w:space="0" w:color="auto" w:frame="1"/>
              </w:rPr>
              <w:t>80 – 100</w:t>
            </w:r>
          </w:p>
        </w:tc>
      </w:tr>
      <w:tr w:rsidR="007E12CA" w:rsidRPr="007E12CA" w:rsidTr="007E12CA">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7E12CA" w:rsidRPr="007E12CA" w:rsidRDefault="007E12CA" w:rsidP="007E12CA">
            <w:pPr>
              <w:spacing w:after="0" w:line="240" w:lineRule="auto"/>
              <w:rPr>
                <w:rFonts w:ascii="Minion Pro" w:hAnsi="Minion Pro"/>
                <w:color w:val="231F20"/>
                <w:sz w:val="22"/>
              </w:rPr>
            </w:pPr>
            <w:r w:rsidRPr="007E12CA">
              <w:rPr>
                <w:rFonts w:ascii="Minion Pro" w:hAnsi="Minion Pro"/>
                <w:color w:val="231F20"/>
                <w:sz w:val="18"/>
                <w:szCs w:val="18"/>
                <w:bdr w:val="none" w:sz="0" w:space="0" w:color="auto" w:frame="1"/>
              </w:rPr>
              <w:t>Dubina polica</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7E12CA" w:rsidRPr="007E12CA" w:rsidRDefault="007E12CA" w:rsidP="007E12CA">
            <w:pPr>
              <w:spacing w:after="0" w:line="240" w:lineRule="auto"/>
              <w:jc w:val="center"/>
              <w:rPr>
                <w:rFonts w:ascii="Minion Pro" w:hAnsi="Minion Pro"/>
                <w:color w:val="231F20"/>
                <w:sz w:val="22"/>
              </w:rPr>
            </w:pPr>
            <w:r w:rsidRPr="007E12CA">
              <w:rPr>
                <w:rFonts w:ascii="Minion Pro" w:hAnsi="Minion Pro"/>
                <w:color w:val="231F20"/>
                <w:sz w:val="18"/>
                <w:szCs w:val="18"/>
                <w:bdr w:val="none" w:sz="0" w:space="0" w:color="auto" w:frame="1"/>
              </w:rPr>
              <w:t>25 – 30</w:t>
            </w:r>
          </w:p>
        </w:tc>
      </w:tr>
      <w:tr w:rsidR="007E12CA" w:rsidRPr="007E12CA" w:rsidTr="007E12CA">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7E12CA" w:rsidRPr="007E12CA" w:rsidRDefault="007E12CA" w:rsidP="007E12CA">
            <w:pPr>
              <w:spacing w:after="0" w:line="240" w:lineRule="auto"/>
              <w:rPr>
                <w:rFonts w:ascii="Minion Pro" w:hAnsi="Minion Pro"/>
                <w:color w:val="231F20"/>
                <w:sz w:val="22"/>
              </w:rPr>
            </w:pPr>
            <w:r w:rsidRPr="007E12CA">
              <w:rPr>
                <w:rFonts w:ascii="Minion Pro" w:hAnsi="Minion Pro"/>
                <w:color w:val="231F20"/>
                <w:sz w:val="18"/>
                <w:szCs w:val="18"/>
                <w:bdr w:val="none" w:sz="0" w:space="0" w:color="auto" w:frame="1"/>
              </w:rPr>
              <w:t>Unutarnji razmak među vodoravnim plohama</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7E12CA" w:rsidRPr="007E12CA" w:rsidRDefault="007E12CA" w:rsidP="007E12CA">
            <w:pPr>
              <w:spacing w:after="0" w:line="240" w:lineRule="auto"/>
              <w:jc w:val="center"/>
              <w:rPr>
                <w:rFonts w:ascii="Minion Pro" w:hAnsi="Minion Pro"/>
                <w:color w:val="231F20"/>
                <w:sz w:val="22"/>
              </w:rPr>
            </w:pPr>
            <w:r w:rsidRPr="007E12CA">
              <w:rPr>
                <w:rFonts w:ascii="Minion Pro" w:hAnsi="Minion Pro"/>
                <w:color w:val="231F20"/>
                <w:sz w:val="18"/>
                <w:szCs w:val="18"/>
                <w:bdr w:val="none" w:sz="0" w:space="0" w:color="auto" w:frame="1"/>
              </w:rPr>
              <w:t>30 – 35</w:t>
            </w:r>
          </w:p>
        </w:tc>
      </w:tr>
      <w:tr w:rsidR="007E12CA" w:rsidRPr="007E12CA" w:rsidTr="007E12CA">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7E12CA" w:rsidRPr="007E12CA" w:rsidRDefault="007E12CA" w:rsidP="007E12CA">
            <w:pPr>
              <w:spacing w:after="0" w:line="240" w:lineRule="auto"/>
              <w:rPr>
                <w:rFonts w:ascii="Minion Pro" w:hAnsi="Minion Pro"/>
                <w:color w:val="231F20"/>
                <w:sz w:val="22"/>
              </w:rPr>
            </w:pPr>
            <w:r w:rsidRPr="007E12CA">
              <w:rPr>
                <w:rFonts w:ascii="Minion Pro" w:hAnsi="Minion Pro"/>
                <w:color w:val="231F20"/>
                <w:sz w:val="18"/>
                <w:szCs w:val="18"/>
                <w:bdr w:val="none" w:sz="0" w:space="0" w:color="auto" w:frame="1"/>
              </w:rPr>
              <w:t>Udaljenost od tla</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7E12CA" w:rsidRPr="007E12CA" w:rsidRDefault="007E12CA" w:rsidP="007E12CA">
            <w:pPr>
              <w:spacing w:after="0" w:line="240" w:lineRule="auto"/>
              <w:jc w:val="center"/>
              <w:rPr>
                <w:rFonts w:ascii="Minion Pro" w:hAnsi="Minion Pro"/>
                <w:color w:val="231F20"/>
                <w:sz w:val="22"/>
              </w:rPr>
            </w:pPr>
            <w:r w:rsidRPr="007E12CA">
              <w:rPr>
                <w:rFonts w:ascii="Minion Pro" w:hAnsi="Minion Pro"/>
                <w:color w:val="231F20"/>
                <w:sz w:val="18"/>
                <w:szCs w:val="18"/>
                <w:bdr w:val="none" w:sz="0" w:space="0" w:color="auto" w:frame="1"/>
              </w:rPr>
              <w:t>15 – 20</w:t>
            </w:r>
          </w:p>
        </w:tc>
      </w:tr>
    </w:tbl>
    <w:p w:rsidR="007E12CA" w:rsidRPr="007E12CA" w:rsidRDefault="007E12CA" w:rsidP="007E12CA">
      <w:pPr>
        <w:spacing w:after="0" w:line="240" w:lineRule="auto"/>
        <w:rPr>
          <w:szCs w:val="24"/>
        </w:rPr>
      </w:pPr>
      <w:r w:rsidRPr="007E12CA">
        <w:rPr>
          <w:rFonts w:ascii="Minion Pro" w:hAnsi="Minion Pro"/>
          <w:color w:val="666666"/>
          <w:szCs w:val="24"/>
        </w:rPr>
        <w:br/>
      </w:r>
    </w:p>
    <w:p w:rsidR="007E12CA" w:rsidRPr="007E12CA" w:rsidRDefault="007E12CA" w:rsidP="007E12CA">
      <w:pPr>
        <w:shd w:val="clear" w:color="auto" w:fill="FFFFFF"/>
        <w:spacing w:after="48" w:line="240" w:lineRule="auto"/>
        <w:ind w:firstLine="408"/>
        <w:textAlignment w:val="baseline"/>
        <w:rPr>
          <w:color w:val="231F20"/>
          <w:szCs w:val="24"/>
        </w:rPr>
      </w:pPr>
      <w:r w:rsidRPr="007E12CA">
        <w:rPr>
          <w:color w:val="231F20"/>
          <w:szCs w:val="24"/>
        </w:rPr>
        <w:t>(5) Police u spremištima mogu biti i više od dva metra.</w:t>
      </w:r>
    </w:p>
    <w:p w:rsidR="007E12CA" w:rsidRPr="007E12CA" w:rsidRDefault="007E12CA" w:rsidP="007E12CA">
      <w:pPr>
        <w:shd w:val="clear" w:color="auto" w:fill="FFFFFF"/>
        <w:spacing w:after="48" w:line="240" w:lineRule="auto"/>
        <w:ind w:firstLine="408"/>
        <w:textAlignment w:val="baseline"/>
        <w:rPr>
          <w:color w:val="231F20"/>
          <w:szCs w:val="24"/>
        </w:rPr>
      </w:pPr>
      <w:r w:rsidRPr="007E12CA">
        <w:rPr>
          <w:color w:val="231F20"/>
          <w:szCs w:val="24"/>
        </w:rPr>
        <w:t>(6) Ostakljeni namještaj preporučuje se samo za smještaj posebnih zbirki u cilju njihove zaštite.</w:t>
      </w:r>
    </w:p>
    <w:p w:rsidR="007E12CA" w:rsidRPr="007E12CA" w:rsidRDefault="007E12CA" w:rsidP="007E12CA">
      <w:pPr>
        <w:shd w:val="clear" w:color="auto" w:fill="FFFFFF"/>
        <w:spacing w:after="48" w:line="240" w:lineRule="auto"/>
        <w:ind w:firstLine="408"/>
        <w:textAlignment w:val="baseline"/>
        <w:rPr>
          <w:color w:val="231F20"/>
          <w:szCs w:val="24"/>
        </w:rPr>
      </w:pPr>
      <w:r w:rsidRPr="007E12CA">
        <w:rPr>
          <w:color w:val="231F20"/>
          <w:szCs w:val="24"/>
        </w:rPr>
        <w:t xml:space="preserve">(7) </w:t>
      </w:r>
      <w:proofErr w:type="spellStart"/>
      <w:r w:rsidRPr="007E12CA">
        <w:rPr>
          <w:color w:val="231F20"/>
          <w:szCs w:val="24"/>
        </w:rPr>
        <w:t>Neknjižna</w:t>
      </w:r>
      <w:proofErr w:type="spellEnd"/>
      <w:r w:rsidRPr="007E12CA">
        <w:rPr>
          <w:color w:val="231F20"/>
          <w:szCs w:val="24"/>
        </w:rPr>
        <w:t xml:space="preserve"> građa (AVE, viševrsna građa, društvene igre i slično) mora se smjestiti na odgovarajući način kako bi se osigurala njezina primjerena dostupnost i zaštita.</w:t>
      </w:r>
    </w:p>
    <w:p w:rsidR="007E12CA" w:rsidRPr="007E12CA" w:rsidRDefault="007E12CA" w:rsidP="007E12CA">
      <w:pPr>
        <w:shd w:val="clear" w:color="auto" w:fill="FFFFFF"/>
        <w:spacing w:before="204" w:after="72" w:line="240" w:lineRule="auto"/>
        <w:jc w:val="center"/>
        <w:textAlignment w:val="baseline"/>
        <w:rPr>
          <w:i/>
          <w:iCs/>
          <w:color w:val="231F20"/>
          <w:sz w:val="26"/>
          <w:szCs w:val="26"/>
        </w:rPr>
      </w:pPr>
      <w:r w:rsidRPr="007E12CA">
        <w:rPr>
          <w:i/>
          <w:iCs/>
          <w:color w:val="231F20"/>
          <w:sz w:val="26"/>
          <w:szCs w:val="26"/>
        </w:rPr>
        <w:t>Tehnička i računalna oprema</w:t>
      </w:r>
    </w:p>
    <w:p w:rsidR="007E12CA" w:rsidRPr="007E12CA" w:rsidRDefault="007E12CA" w:rsidP="007E12CA">
      <w:pPr>
        <w:shd w:val="clear" w:color="auto" w:fill="FFFFFF"/>
        <w:spacing w:before="34" w:after="48" w:line="240" w:lineRule="auto"/>
        <w:jc w:val="center"/>
        <w:textAlignment w:val="baseline"/>
        <w:rPr>
          <w:color w:val="231F20"/>
          <w:szCs w:val="24"/>
        </w:rPr>
      </w:pPr>
      <w:r w:rsidRPr="007E12CA">
        <w:rPr>
          <w:color w:val="231F20"/>
          <w:szCs w:val="24"/>
        </w:rPr>
        <w:lastRenderedPageBreak/>
        <w:t>Članak 26.</w:t>
      </w:r>
    </w:p>
    <w:p w:rsidR="007E12CA" w:rsidRPr="007E12CA" w:rsidRDefault="007E12CA" w:rsidP="007E12CA">
      <w:pPr>
        <w:shd w:val="clear" w:color="auto" w:fill="FFFFFF"/>
        <w:spacing w:after="48" w:line="240" w:lineRule="auto"/>
        <w:ind w:firstLine="408"/>
        <w:textAlignment w:val="baseline"/>
        <w:rPr>
          <w:color w:val="231F20"/>
          <w:szCs w:val="24"/>
        </w:rPr>
      </w:pPr>
      <w:r w:rsidRPr="007E12CA">
        <w:rPr>
          <w:color w:val="231F20"/>
          <w:szCs w:val="24"/>
        </w:rPr>
        <w:t>(1) U školskoj knjižnici osigurava se uporaba suvremene informacijsko-komunikacijske tehnologije (IKT).</w:t>
      </w:r>
    </w:p>
    <w:p w:rsidR="007E12CA" w:rsidRPr="007E12CA" w:rsidRDefault="007E12CA" w:rsidP="007E12CA">
      <w:pPr>
        <w:shd w:val="clear" w:color="auto" w:fill="FFFFFF"/>
        <w:spacing w:after="48" w:line="240" w:lineRule="auto"/>
        <w:ind w:firstLine="408"/>
        <w:textAlignment w:val="baseline"/>
        <w:rPr>
          <w:color w:val="231F20"/>
          <w:szCs w:val="24"/>
        </w:rPr>
      </w:pPr>
      <w:r w:rsidRPr="007E12CA">
        <w:rPr>
          <w:color w:val="231F20"/>
          <w:szCs w:val="24"/>
        </w:rPr>
        <w:t>(2) Za poslovanje i stručni rad u školskoj knjižnici osigurava se:</w:t>
      </w:r>
    </w:p>
    <w:p w:rsidR="007E12CA" w:rsidRPr="007E12CA" w:rsidRDefault="007E12CA" w:rsidP="007E12CA">
      <w:pPr>
        <w:shd w:val="clear" w:color="auto" w:fill="FFFFFF"/>
        <w:spacing w:after="48" w:line="240" w:lineRule="auto"/>
        <w:ind w:firstLine="408"/>
        <w:textAlignment w:val="baseline"/>
        <w:rPr>
          <w:color w:val="231F20"/>
          <w:szCs w:val="24"/>
        </w:rPr>
      </w:pPr>
      <w:r w:rsidRPr="007E12CA">
        <w:rPr>
          <w:color w:val="231F20"/>
          <w:szCs w:val="24"/>
        </w:rPr>
        <w:t>– telefon i/ili mobitel za službenu upotrebu</w:t>
      </w:r>
    </w:p>
    <w:p w:rsidR="007E12CA" w:rsidRPr="007E12CA" w:rsidRDefault="007E12CA" w:rsidP="007E12CA">
      <w:pPr>
        <w:shd w:val="clear" w:color="auto" w:fill="FFFFFF"/>
        <w:spacing w:after="48" w:line="240" w:lineRule="auto"/>
        <w:ind w:firstLine="408"/>
        <w:textAlignment w:val="baseline"/>
        <w:rPr>
          <w:color w:val="231F20"/>
          <w:szCs w:val="24"/>
        </w:rPr>
      </w:pPr>
      <w:r w:rsidRPr="007E12CA">
        <w:rPr>
          <w:color w:val="231F20"/>
          <w:szCs w:val="24"/>
        </w:rPr>
        <w:t>– brzi pristup Internetu</w:t>
      </w:r>
    </w:p>
    <w:p w:rsidR="007E12CA" w:rsidRPr="007E12CA" w:rsidRDefault="007E12CA" w:rsidP="007E12CA">
      <w:pPr>
        <w:shd w:val="clear" w:color="auto" w:fill="FFFFFF"/>
        <w:spacing w:after="48" w:line="240" w:lineRule="auto"/>
        <w:ind w:firstLine="408"/>
        <w:textAlignment w:val="baseline"/>
        <w:rPr>
          <w:color w:val="231F20"/>
          <w:szCs w:val="24"/>
        </w:rPr>
      </w:pPr>
      <w:r w:rsidRPr="007E12CA">
        <w:rPr>
          <w:color w:val="231F20"/>
          <w:szCs w:val="24"/>
        </w:rPr>
        <w:t>– multifunkcijski uređaj (kopiranje, skeniranje, ispis i pisač)</w:t>
      </w:r>
    </w:p>
    <w:p w:rsidR="007E12CA" w:rsidRPr="007E12CA" w:rsidRDefault="007E12CA" w:rsidP="007E12CA">
      <w:pPr>
        <w:shd w:val="clear" w:color="auto" w:fill="FFFFFF"/>
        <w:spacing w:after="48" w:line="240" w:lineRule="auto"/>
        <w:ind w:firstLine="408"/>
        <w:textAlignment w:val="baseline"/>
        <w:rPr>
          <w:color w:val="231F20"/>
          <w:szCs w:val="24"/>
        </w:rPr>
      </w:pPr>
      <w:r w:rsidRPr="007E12CA">
        <w:rPr>
          <w:color w:val="231F20"/>
          <w:szCs w:val="24"/>
        </w:rPr>
        <w:t>– računalo i program za cjelokupno knjižnično poslovanje koji je temeljen na domaćim i međunarodnim bibliografskim standardima i protokolima za razmjenu podataka</w:t>
      </w:r>
    </w:p>
    <w:p w:rsidR="007E12CA" w:rsidRPr="007E12CA" w:rsidRDefault="007E12CA" w:rsidP="007E12CA">
      <w:pPr>
        <w:shd w:val="clear" w:color="auto" w:fill="FFFFFF"/>
        <w:spacing w:after="48" w:line="240" w:lineRule="auto"/>
        <w:ind w:firstLine="408"/>
        <w:textAlignment w:val="baseline"/>
        <w:rPr>
          <w:color w:val="231F20"/>
          <w:szCs w:val="24"/>
        </w:rPr>
      </w:pPr>
      <w:r w:rsidRPr="007E12CA">
        <w:rPr>
          <w:color w:val="231F20"/>
          <w:szCs w:val="24"/>
        </w:rPr>
        <w:t>– računala za korisnike s brzim i pouzdanim pristupom Internetu (za pristup knjižničnom katalogu, udaljenim bazama podataka):</w:t>
      </w:r>
    </w:p>
    <w:p w:rsidR="007E12CA" w:rsidRPr="007E12CA" w:rsidRDefault="007E12CA" w:rsidP="007E12CA">
      <w:pPr>
        <w:shd w:val="clear" w:color="auto" w:fill="FFFFFF"/>
        <w:spacing w:after="48" w:line="240" w:lineRule="auto"/>
        <w:ind w:firstLine="408"/>
        <w:textAlignment w:val="baseline"/>
        <w:rPr>
          <w:color w:val="231F20"/>
          <w:szCs w:val="24"/>
        </w:rPr>
      </w:pPr>
      <w:r w:rsidRPr="007E12CA">
        <w:rPr>
          <w:color w:val="231F20"/>
          <w:szCs w:val="24"/>
        </w:rPr>
        <w:t>– najmanje 5 računala za škole do 400 učenika</w:t>
      </w:r>
    </w:p>
    <w:p w:rsidR="007E12CA" w:rsidRPr="007E12CA" w:rsidRDefault="007E12CA" w:rsidP="007E12CA">
      <w:pPr>
        <w:shd w:val="clear" w:color="auto" w:fill="FFFFFF"/>
        <w:spacing w:after="48" w:line="240" w:lineRule="auto"/>
        <w:ind w:firstLine="408"/>
        <w:textAlignment w:val="baseline"/>
        <w:rPr>
          <w:color w:val="231F20"/>
          <w:szCs w:val="24"/>
        </w:rPr>
      </w:pPr>
      <w:r w:rsidRPr="007E12CA">
        <w:rPr>
          <w:color w:val="231F20"/>
          <w:szCs w:val="24"/>
        </w:rPr>
        <w:t>– najmanje 10 računala za škole do 800 učenika</w:t>
      </w:r>
    </w:p>
    <w:p w:rsidR="007E12CA" w:rsidRPr="007E12CA" w:rsidRDefault="007E12CA" w:rsidP="007E12CA">
      <w:pPr>
        <w:shd w:val="clear" w:color="auto" w:fill="FFFFFF"/>
        <w:spacing w:after="48" w:line="240" w:lineRule="auto"/>
        <w:ind w:firstLine="408"/>
        <w:textAlignment w:val="baseline"/>
        <w:rPr>
          <w:color w:val="231F20"/>
          <w:szCs w:val="24"/>
        </w:rPr>
      </w:pPr>
      <w:r w:rsidRPr="007E12CA">
        <w:rPr>
          <w:color w:val="231F20"/>
          <w:szCs w:val="24"/>
        </w:rPr>
        <w:t>– najmanje 15 računala za škole s više od 800 učenika</w:t>
      </w:r>
    </w:p>
    <w:p w:rsidR="007E12CA" w:rsidRPr="007E12CA" w:rsidRDefault="007E12CA" w:rsidP="007E12CA">
      <w:pPr>
        <w:shd w:val="clear" w:color="auto" w:fill="FFFFFF"/>
        <w:spacing w:after="48" w:line="240" w:lineRule="auto"/>
        <w:ind w:firstLine="408"/>
        <w:textAlignment w:val="baseline"/>
        <w:rPr>
          <w:color w:val="231F20"/>
          <w:szCs w:val="24"/>
        </w:rPr>
      </w:pPr>
      <w:r w:rsidRPr="007E12CA">
        <w:rPr>
          <w:color w:val="231F20"/>
          <w:szCs w:val="24"/>
        </w:rPr>
        <w:t>– RFID čitač ili čitač crtičnog koda ili čitač QR koda.</w:t>
      </w:r>
    </w:p>
    <w:p w:rsidR="007E12CA" w:rsidRPr="007E12CA" w:rsidRDefault="007E12CA" w:rsidP="007E12CA">
      <w:pPr>
        <w:shd w:val="clear" w:color="auto" w:fill="FFFFFF"/>
        <w:spacing w:after="48" w:line="240" w:lineRule="auto"/>
        <w:ind w:firstLine="408"/>
        <w:textAlignment w:val="baseline"/>
        <w:rPr>
          <w:color w:val="231F20"/>
          <w:szCs w:val="24"/>
        </w:rPr>
      </w:pPr>
      <w:r w:rsidRPr="007E12CA">
        <w:rPr>
          <w:color w:val="231F20"/>
          <w:szCs w:val="24"/>
        </w:rPr>
        <w:t>(3) Preporučena tehnička i računalna oprema u školskoj knjižnici je:</w:t>
      </w:r>
    </w:p>
    <w:p w:rsidR="007E12CA" w:rsidRPr="007E12CA" w:rsidRDefault="007E12CA" w:rsidP="007E12CA">
      <w:pPr>
        <w:shd w:val="clear" w:color="auto" w:fill="FFFFFF"/>
        <w:spacing w:after="48" w:line="240" w:lineRule="auto"/>
        <w:ind w:firstLine="408"/>
        <w:textAlignment w:val="baseline"/>
        <w:rPr>
          <w:color w:val="231F20"/>
          <w:szCs w:val="24"/>
        </w:rPr>
      </w:pPr>
      <w:r w:rsidRPr="007E12CA">
        <w:rPr>
          <w:color w:val="231F20"/>
          <w:szCs w:val="24"/>
        </w:rPr>
        <w:t>– prijenosno računalo za ostale poslove</w:t>
      </w:r>
    </w:p>
    <w:p w:rsidR="007E12CA" w:rsidRPr="007E12CA" w:rsidRDefault="007E12CA" w:rsidP="007E12CA">
      <w:pPr>
        <w:shd w:val="clear" w:color="auto" w:fill="FFFFFF"/>
        <w:spacing w:after="48" w:line="240" w:lineRule="auto"/>
        <w:ind w:firstLine="408"/>
        <w:textAlignment w:val="baseline"/>
        <w:rPr>
          <w:color w:val="231F20"/>
          <w:szCs w:val="24"/>
        </w:rPr>
      </w:pPr>
      <w:r w:rsidRPr="007E12CA">
        <w:rPr>
          <w:color w:val="231F20"/>
          <w:szCs w:val="24"/>
        </w:rPr>
        <w:t>– slušalice s mikrofonom i web-kamera</w:t>
      </w:r>
    </w:p>
    <w:p w:rsidR="007E12CA" w:rsidRPr="007E12CA" w:rsidRDefault="007E12CA" w:rsidP="007E12CA">
      <w:pPr>
        <w:shd w:val="clear" w:color="auto" w:fill="FFFFFF"/>
        <w:spacing w:after="48" w:line="240" w:lineRule="auto"/>
        <w:ind w:firstLine="408"/>
        <w:textAlignment w:val="baseline"/>
        <w:rPr>
          <w:color w:val="231F20"/>
          <w:szCs w:val="24"/>
        </w:rPr>
      </w:pPr>
      <w:r w:rsidRPr="007E12CA">
        <w:rPr>
          <w:color w:val="231F20"/>
          <w:szCs w:val="24"/>
        </w:rPr>
        <w:t>– vanjski memorijski uređaj velikog kapaciteta za izradu pričuvnih kopija, odnosno mogućnost korištenja na »oblaku«</w:t>
      </w:r>
    </w:p>
    <w:p w:rsidR="007E12CA" w:rsidRPr="007E12CA" w:rsidRDefault="007E12CA" w:rsidP="007E12CA">
      <w:pPr>
        <w:shd w:val="clear" w:color="auto" w:fill="FFFFFF"/>
        <w:spacing w:after="48" w:line="240" w:lineRule="auto"/>
        <w:ind w:firstLine="408"/>
        <w:textAlignment w:val="baseline"/>
        <w:rPr>
          <w:color w:val="231F20"/>
          <w:szCs w:val="24"/>
        </w:rPr>
      </w:pPr>
      <w:r w:rsidRPr="007E12CA">
        <w:rPr>
          <w:color w:val="231F20"/>
          <w:szCs w:val="24"/>
        </w:rPr>
        <w:t>– uređaj za uvezivanje i plastificiranje</w:t>
      </w:r>
    </w:p>
    <w:p w:rsidR="007E12CA" w:rsidRPr="007E12CA" w:rsidRDefault="007E12CA" w:rsidP="007E12CA">
      <w:pPr>
        <w:shd w:val="clear" w:color="auto" w:fill="FFFFFF"/>
        <w:spacing w:after="48" w:line="240" w:lineRule="auto"/>
        <w:ind w:firstLine="408"/>
        <w:textAlignment w:val="baseline"/>
        <w:rPr>
          <w:color w:val="231F20"/>
          <w:szCs w:val="24"/>
        </w:rPr>
      </w:pPr>
      <w:r w:rsidRPr="007E12CA">
        <w:rPr>
          <w:color w:val="231F20"/>
          <w:szCs w:val="24"/>
        </w:rPr>
        <w:t>– pametna ploča/</w:t>
      </w:r>
      <w:proofErr w:type="spellStart"/>
      <w:r w:rsidRPr="007E12CA">
        <w:rPr>
          <w:color w:val="231F20"/>
          <w:szCs w:val="24"/>
        </w:rPr>
        <w:t>videoprojektor</w:t>
      </w:r>
      <w:proofErr w:type="spellEnd"/>
      <w:r w:rsidRPr="007E12CA">
        <w:rPr>
          <w:color w:val="231F20"/>
          <w:szCs w:val="24"/>
        </w:rPr>
        <w:t xml:space="preserve"> i projekcijsko platno</w:t>
      </w:r>
    </w:p>
    <w:p w:rsidR="007E12CA" w:rsidRPr="007E12CA" w:rsidRDefault="007E12CA" w:rsidP="007E12CA">
      <w:pPr>
        <w:shd w:val="clear" w:color="auto" w:fill="FFFFFF"/>
        <w:spacing w:after="48" w:line="240" w:lineRule="auto"/>
        <w:ind w:firstLine="408"/>
        <w:textAlignment w:val="baseline"/>
        <w:rPr>
          <w:color w:val="231F20"/>
          <w:szCs w:val="24"/>
        </w:rPr>
      </w:pPr>
      <w:r w:rsidRPr="007E12CA">
        <w:rPr>
          <w:color w:val="231F20"/>
          <w:szCs w:val="24"/>
        </w:rPr>
        <w:t>– oprema i programi za multimedijalnu obradu (digitalni fotografski aparat i/ili digitalna videokamera)</w:t>
      </w:r>
    </w:p>
    <w:p w:rsidR="007E12CA" w:rsidRPr="007E12CA" w:rsidRDefault="007E12CA" w:rsidP="007E12CA">
      <w:pPr>
        <w:shd w:val="clear" w:color="auto" w:fill="FFFFFF"/>
        <w:spacing w:after="48" w:line="240" w:lineRule="auto"/>
        <w:ind w:firstLine="408"/>
        <w:textAlignment w:val="baseline"/>
        <w:rPr>
          <w:color w:val="231F20"/>
          <w:szCs w:val="24"/>
        </w:rPr>
      </w:pPr>
      <w:r w:rsidRPr="007E12CA">
        <w:rPr>
          <w:color w:val="231F20"/>
          <w:szCs w:val="24"/>
        </w:rPr>
        <w:t>– najmanje pet tableta i pet e-čitača</w:t>
      </w:r>
    </w:p>
    <w:p w:rsidR="007E12CA" w:rsidRPr="007E12CA" w:rsidRDefault="007E12CA" w:rsidP="007E12CA">
      <w:pPr>
        <w:shd w:val="clear" w:color="auto" w:fill="FFFFFF"/>
        <w:spacing w:after="48" w:line="240" w:lineRule="auto"/>
        <w:ind w:firstLine="408"/>
        <w:textAlignment w:val="baseline"/>
        <w:rPr>
          <w:color w:val="231F20"/>
          <w:szCs w:val="24"/>
        </w:rPr>
      </w:pPr>
      <w:r w:rsidRPr="007E12CA">
        <w:rPr>
          <w:color w:val="231F20"/>
          <w:szCs w:val="24"/>
        </w:rPr>
        <w:t>– fiksne i/ili prijenosne samostojeće zvučnike</w:t>
      </w:r>
    </w:p>
    <w:p w:rsidR="007E12CA" w:rsidRPr="007E12CA" w:rsidRDefault="007E12CA" w:rsidP="007E12CA">
      <w:pPr>
        <w:shd w:val="clear" w:color="auto" w:fill="FFFFFF"/>
        <w:spacing w:after="48" w:line="240" w:lineRule="auto"/>
        <w:ind w:firstLine="408"/>
        <w:textAlignment w:val="baseline"/>
        <w:rPr>
          <w:color w:val="231F20"/>
          <w:szCs w:val="24"/>
        </w:rPr>
      </w:pPr>
      <w:r w:rsidRPr="007E12CA">
        <w:rPr>
          <w:color w:val="231F20"/>
          <w:szCs w:val="24"/>
        </w:rPr>
        <w:t>– TV-prijamnik s pristupom obrazovnim sadržajima</w:t>
      </w:r>
    </w:p>
    <w:p w:rsidR="007E12CA" w:rsidRPr="007E12CA" w:rsidRDefault="007E12CA" w:rsidP="007E12CA">
      <w:pPr>
        <w:shd w:val="clear" w:color="auto" w:fill="FFFFFF"/>
        <w:spacing w:after="48" w:line="240" w:lineRule="auto"/>
        <w:ind w:firstLine="408"/>
        <w:textAlignment w:val="baseline"/>
        <w:rPr>
          <w:color w:val="231F20"/>
          <w:szCs w:val="24"/>
        </w:rPr>
      </w:pPr>
      <w:r w:rsidRPr="007E12CA">
        <w:rPr>
          <w:color w:val="231F20"/>
          <w:szCs w:val="24"/>
        </w:rPr>
        <w:t>– elektroničko povećalo (stolno ili prijenosno).</w:t>
      </w:r>
    </w:p>
    <w:p w:rsidR="007E12CA" w:rsidRPr="007E12CA" w:rsidRDefault="007E12CA" w:rsidP="007E12CA">
      <w:pPr>
        <w:shd w:val="clear" w:color="auto" w:fill="FFFFFF"/>
        <w:spacing w:after="48" w:line="240" w:lineRule="auto"/>
        <w:ind w:firstLine="408"/>
        <w:textAlignment w:val="baseline"/>
        <w:rPr>
          <w:color w:val="231F20"/>
          <w:szCs w:val="24"/>
        </w:rPr>
      </w:pPr>
      <w:r w:rsidRPr="007E12CA">
        <w:rPr>
          <w:color w:val="231F20"/>
          <w:szCs w:val="24"/>
        </w:rPr>
        <w:t>(4) Sva računalna oprema u školskoj knjižnici mora imati konfiguraciju prilagođenu programskim zahtjevima.</w:t>
      </w:r>
    </w:p>
    <w:p w:rsidR="007E12CA" w:rsidRPr="007E12CA" w:rsidRDefault="007E12CA" w:rsidP="007E12CA">
      <w:pPr>
        <w:shd w:val="clear" w:color="auto" w:fill="FFFFFF"/>
        <w:spacing w:after="48" w:line="240" w:lineRule="auto"/>
        <w:ind w:firstLine="408"/>
        <w:textAlignment w:val="baseline"/>
        <w:rPr>
          <w:color w:val="231F20"/>
          <w:szCs w:val="24"/>
        </w:rPr>
      </w:pPr>
      <w:r w:rsidRPr="007E12CA">
        <w:rPr>
          <w:color w:val="231F20"/>
          <w:szCs w:val="24"/>
        </w:rPr>
        <w:t>(5) Zastarjelu računalnu opremu treba redovito zamjenjivati novom.</w:t>
      </w:r>
    </w:p>
    <w:p w:rsidR="007E12CA" w:rsidRPr="007E12CA" w:rsidRDefault="007E12CA" w:rsidP="007E12CA">
      <w:pPr>
        <w:shd w:val="clear" w:color="auto" w:fill="FFFFFF"/>
        <w:spacing w:before="204" w:after="72" w:line="240" w:lineRule="auto"/>
        <w:jc w:val="center"/>
        <w:textAlignment w:val="baseline"/>
        <w:rPr>
          <w:color w:val="231F20"/>
          <w:sz w:val="26"/>
          <w:szCs w:val="26"/>
        </w:rPr>
      </w:pPr>
      <w:r w:rsidRPr="007E12CA">
        <w:rPr>
          <w:color w:val="231F20"/>
          <w:sz w:val="26"/>
          <w:szCs w:val="26"/>
        </w:rPr>
        <w:t>VII. STRUČNI NADZOR</w:t>
      </w:r>
    </w:p>
    <w:p w:rsidR="007E12CA" w:rsidRPr="007E12CA" w:rsidRDefault="007E12CA" w:rsidP="007E12CA">
      <w:pPr>
        <w:shd w:val="clear" w:color="auto" w:fill="FFFFFF"/>
        <w:spacing w:before="34" w:after="48" w:line="240" w:lineRule="auto"/>
        <w:jc w:val="center"/>
        <w:textAlignment w:val="baseline"/>
        <w:rPr>
          <w:color w:val="231F20"/>
          <w:szCs w:val="24"/>
        </w:rPr>
      </w:pPr>
      <w:r w:rsidRPr="007E12CA">
        <w:rPr>
          <w:color w:val="231F20"/>
          <w:szCs w:val="24"/>
        </w:rPr>
        <w:t>Članak 27.</w:t>
      </w:r>
    </w:p>
    <w:p w:rsidR="007E12CA" w:rsidRPr="007E12CA" w:rsidRDefault="007E12CA" w:rsidP="007E12CA">
      <w:pPr>
        <w:shd w:val="clear" w:color="auto" w:fill="FFFFFF"/>
        <w:spacing w:after="48" w:line="240" w:lineRule="auto"/>
        <w:ind w:firstLine="408"/>
        <w:textAlignment w:val="baseline"/>
        <w:rPr>
          <w:color w:val="231F20"/>
          <w:szCs w:val="24"/>
        </w:rPr>
      </w:pPr>
      <w:r w:rsidRPr="007E12CA">
        <w:rPr>
          <w:color w:val="231F20"/>
          <w:szCs w:val="24"/>
        </w:rPr>
        <w:t>Županijska matična razvojna knjižnica obavlja stručni nadzor i pruža stručno-savjetodavnu pomoć u knjižničnom poslovanju.</w:t>
      </w:r>
    </w:p>
    <w:p w:rsidR="007E12CA" w:rsidRPr="007E12CA" w:rsidRDefault="007E12CA" w:rsidP="007E12CA">
      <w:pPr>
        <w:shd w:val="clear" w:color="auto" w:fill="FFFFFF"/>
        <w:spacing w:before="204" w:after="72" w:line="240" w:lineRule="auto"/>
        <w:jc w:val="center"/>
        <w:textAlignment w:val="baseline"/>
        <w:rPr>
          <w:color w:val="231F20"/>
          <w:sz w:val="26"/>
          <w:szCs w:val="26"/>
        </w:rPr>
      </w:pPr>
      <w:r w:rsidRPr="007E12CA">
        <w:rPr>
          <w:color w:val="231F20"/>
          <w:sz w:val="26"/>
          <w:szCs w:val="26"/>
        </w:rPr>
        <w:t>VIII. PRIJELAZNE I ZAVRŠNE ODREDBE</w:t>
      </w:r>
    </w:p>
    <w:p w:rsidR="007E12CA" w:rsidRPr="007E12CA" w:rsidRDefault="007E12CA" w:rsidP="007E12CA">
      <w:pPr>
        <w:shd w:val="clear" w:color="auto" w:fill="FFFFFF"/>
        <w:spacing w:before="34" w:after="48" w:line="240" w:lineRule="auto"/>
        <w:jc w:val="center"/>
        <w:textAlignment w:val="baseline"/>
        <w:rPr>
          <w:color w:val="231F20"/>
          <w:szCs w:val="24"/>
        </w:rPr>
      </w:pPr>
      <w:r w:rsidRPr="007E12CA">
        <w:rPr>
          <w:color w:val="231F20"/>
          <w:szCs w:val="24"/>
        </w:rPr>
        <w:t>Članak 28.</w:t>
      </w:r>
    </w:p>
    <w:p w:rsidR="007E12CA" w:rsidRPr="007E12CA" w:rsidRDefault="007E12CA" w:rsidP="007E12CA">
      <w:pPr>
        <w:shd w:val="clear" w:color="auto" w:fill="FFFFFF"/>
        <w:spacing w:after="48" w:line="240" w:lineRule="auto"/>
        <w:ind w:firstLine="408"/>
        <w:textAlignment w:val="baseline"/>
        <w:rPr>
          <w:color w:val="231F20"/>
          <w:szCs w:val="24"/>
        </w:rPr>
      </w:pPr>
      <w:r w:rsidRPr="007E12CA">
        <w:rPr>
          <w:color w:val="231F20"/>
          <w:szCs w:val="24"/>
        </w:rPr>
        <w:t>Školske ustanove dužne su uskladiti djelatnost svojih knjižnica s odredbama ovog standarda i koeficijentom izvodljivosti, koji je u prilogu ovog standarda i njegov je sastavni dio.</w:t>
      </w:r>
    </w:p>
    <w:p w:rsidR="007E12CA" w:rsidRPr="007E12CA" w:rsidRDefault="007E12CA" w:rsidP="007E12CA">
      <w:pPr>
        <w:shd w:val="clear" w:color="auto" w:fill="FFFFFF"/>
        <w:spacing w:before="103" w:after="48" w:line="240" w:lineRule="auto"/>
        <w:jc w:val="center"/>
        <w:textAlignment w:val="baseline"/>
        <w:rPr>
          <w:color w:val="231F20"/>
          <w:szCs w:val="24"/>
        </w:rPr>
      </w:pPr>
      <w:r w:rsidRPr="007E12CA">
        <w:rPr>
          <w:color w:val="231F20"/>
          <w:szCs w:val="24"/>
        </w:rPr>
        <w:t>Članak 29.</w:t>
      </w:r>
    </w:p>
    <w:p w:rsidR="007E12CA" w:rsidRPr="007E12CA" w:rsidRDefault="007E12CA" w:rsidP="007E12CA">
      <w:pPr>
        <w:shd w:val="clear" w:color="auto" w:fill="FFFFFF"/>
        <w:spacing w:after="48" w:line="240" w:lineRule="auto"/>
        <w:ind w:firstLine="408"/>
        <w:textAlignment w:val="baseline"/>
        <w:rPr>
          <w:color w:val="231F20"/>
          <w:szCs w:val="24"/>
        </w:rPr>
      </w:pPr>
      <w:r w:rsidRPr="007E12CA">
        <w:rPr>
          <w:color w:val="231F20"/>
          <w:szCs w:val="24"/>
        </w:rPr>
        <w:t>Stupanjem na snagu ovog standarda prestaje važiti Standard za školske knjižnice (»Narodne novine«, broj 34/00).</w:t>
      </w:r>
    </w:p>
    <w:p w:rsidR="007E12CA" w:rsidRPr="007E12CA" w:rsidRDefault="007E12CA" w:rsidP="007E12CA">
      <w:pPr>
        <w:shd w:val="clear" w:color="auto" w:fill="FFFFFF"/>
        <w:spacing w:before="103" w:after="48" w:line="240" w:lineRule="auto"/>
        <w:jc w:val="center"/>
        <w:textAlignment w:val="baseline"/>
        <w:rPr>
          <w:color w:val="231F20"/>
          <w:szCs w:val="24"/>
        </w:rPr>
      </w:pPr>
      <w:r w:rsidRPr="007E12CA">
        <w:rPr>
          <w:color w:val="231F20"/>
          <w:szCs w:val="24"/>
        </w:rPr>
        <w:lastRenderedPageBreak/>
        <w:t>Članak 30.</w:t>
      </w:r>
    </w:p>
    <w:p w:rsidR="007E12CA" w:rsidRPr="007E12CA" w:rsidRDefault="007E12CA" w:rsidP="007E12CA">
      <w:pPr>
        <w:shd w:val="clear" w:color="auto" w:fill="FFFFFF"/>
        <w:spacing w:after="48" w:line="240" w:lineRule="auto"/>
        <w:ind w:firstLine="408"/>
        <w:textAlignment w:val="baseline"/>
        <w:rPr>
          <w:color w:val="231F20"/>
          <w:szCs w:val="24"/>
        </w:rPr>
      </w:pPr>
      <w:r w:rsidRPr="007E12CA">
        <w:rPr>
          <w:color w:val="231F20"/>
          <w:szCs w:val="24"/>
        </w:rPr>
        <w:t>Ovaj standard stupa na snagu osmoga dana od dana objave u »Narodnim novinama«.</w:t>
      </w:r>
    </w:p>
    <w:p w:rsidR="007E12CA" w:rsidRPr="007E12CA" w:rsidRDefault="007E12CA" w:rsidP="007E12CA">
      <w:pPr>
        <w:shd w:val="clear" w:color="auto" w:fill="FFFFFF"/>
        <w:spacing w:after="0" w:line="240" w:lineRule="auto"/>
        <w:ind w:left="408"/>
        <w:textAlignment w:val="baseline"/>
        <w:rPr>
          <w:color w:val="231F20"/>
          <w:szCs w:val="24"/>
        </w:rPr>
      </w:pPr>
      <w:r w:rsidRPr="007E12CA">
        <w:rPr>
          <w:color w:val="231F20"/>
          <w:szCs w:val="24"/>
        </w:rPr>
        <w:t>Klasa: 611-04/23-01/00003</w:t>
      </w:r>
    </w:p>
    <w:p w:rsidR="007E12CA" w:rsidRPr="007E12CA" w:rsidRDefault="007E12CA" w:rsidP="007E12CA">
      <w:pPr>
        <w:shd w:val="clear" w:color="auto" w:fill="FFFFFF"/>
        <w:spacing w:after="0" w:line="240" w:lineRule="auto"/>
        <w:ind w:left="408"/>
        <w:textAlignment w:val="baseline"/>
        <w:rPr>
          <w:color w:val="231F20"/>
          <w:szCs w:val="24"/>
        </w:rPr>
      </w:pPr>
      <w:proofErr w:type="spellStart"/>
      <w:r w:rsidRPr="007E12CA">
        <w:rPr>
          <w:color w:val="231F20"/>
          <w:szCs w:val="24"/>
        </w:rPr>
        <w:t>Urbroj</w:t>
      </w:r>
      <w:proofErr w:type="spellEnd"/>
      <w:r w:rsidRPr="007E12CA">
        <w:rPr>
          <w:color w:val="231F20"/>
          <w:szCs w:val="24"/>
        </w:rPr>
        <w:t>: 533-05-23-0001</w:t>
      </w:r>
    </w:p>
    <w:p w:rsidR="007E12CA" w:rsidRPr="007E12CA" w:rsidRDefault="007E12CA" w:rsidP="007E12CA">
      <w:pPr>
        <w:shd w:val="clear" w:color="auto" w:fill="FFFFFF"/>
        <w:spacing w:after="0" w:line="240" w:lineRule="auto"/>
        <w:ind w:left="408"/>
        <w:textAlignment w:val="baseline"/>
        <w:rPr>
          <w:color w:val="231F20"/>
          <w:szCs w:val="24"/>
        </w:rPr>
      </w:pPr>
      <w:r w:rsidRPr="007E12CA">
        <w:rPr>
          <w:color w:val="231F20"/>
          <w:szCs w:val="24"/>
        </w:rPr>
        <w:t>Zagreb, 11. travnja 2023.</w:t>
      </w:r>
    </w:p>
    <w:p w:rsidR="007E12CA" w:rsidRPr="007E12CA" w:rsidRDefault="007E12CA" w:rsidP="007E12CA">
      <w:pPr>
        <w:shd w:val="clear" w:color="auto" w:fill="FFFFFF"/>
        <w:spacing w:after="0" w:line="240" w:lineRule="auto"/>
        <w:ind w:left="2712"/>
        <w:jc w:val="center"/>
        <w:textAlignment w:val="baseline"/>
        <w:rPr>
          <w:color w:val="231F20"/>
          <w:szCs w:val="24"/>
        </w:rPr>
      </w:pPr>
      <w:r w:rsidRPr="007E12CA">
        <w:rPr>
          <w:color w:val="231F20"/>
          <w:szCs w:val="24"/>
        </w:rPr>
        <w:t>Ministar</w:t>
      </w:r>
      <w:r w:rsidRPr="007E12CA">
        <w:rPr>
          <w:rFonts w:ascii="Minion Pro" w:hAnsi="Minion Pro"/>
          <w:color w:val="231F20"/>
          <w:szCs w:val="24"/>
        </w:rPr>
        <w:br/>
      </w:r>
      <w:r w:rsidRPr="007E12CA">
        <w:rPr>
          <w:rFonts w:ascii="Minion Pro" w:hAnsi="Minion Pro"/>
          <w:b/>
          <w:bCs/>
          <w:color w:val="231F20"/>
          <w:szCs w:val="24"/>
          <w:bdr w:val="none" w:sz="0" w:space="0" w:color="auto" w:frame="1"/>
        </w:rPr>
        <w:t xml:space="preserve">prof. dr. </w:t>
      </w:r>
      <w:proofErr w:type="spellStart"/>
      <w:r w:rsidRPr="007E12CA">
        <w:rPr>
          <w:rFonts w:ascii="Minion Pro" w:hAnsi="Minion Pro"/>
          <w:b/>
          <w:bCs/>
          <w:color w:val="231F20"/>
          <w:szCs w:val="24"/>
          <w:bdr w:val="none" w:sz="0" w:space="0" w:color="auto" w:frame="1"/>
        </w:rPr>
        <w:t>sc</w:t>
      </w:r>
      <w:proofErr w:type="spellEnd"/>
      <w:r w:rsidRPr="007E12CA">
        <w:rPr>
          <w:rFonts w:ascii="Minion Pro" w:hAnsi="Minion Pro"/>
          <w:b/>
          <w:bCs/>
          <w:color w:val="231F20"/>
          <w:szCs w:val="24"/>
          <w:bdr w:val="none" w:sz="0" w:space="0" w:color="auto" w:frame="1"/>
        </w:rPr>
        <w:t>. Radovan Fuchs, </w:t>
      </w:r>
      <w:r w:rsidRPr="007E12CA">
        <w:rPr>
          <w:color w:val="231F20"/>
          <w:szCs w:val="24"/>
        </w:rPr>
        <w:t>v. r.</w:t>
      </w:r>
    </w:p>
    <w:p w:rsidR="007E12CA" w:rsidRPr="007E12CA" w:rsidRDefault="007E12CA" w:rsidP="007E12CA">
      <w:pPr>
        <w:shd w:val="clear" w:color="auto" w:fill="FFFFFF"/>
        <w:spacing w:before="204" w:after="72" w:line="240" w:lineRule="auto"/>
        <w:jc w:val="center"/>
        <w:textAlignment w:val="baseline"/>
        <w:rPr>
          <w:color w:val="231F20"/>
          <w:sz w:val="26"/>
          <w:szCs w:val="26"/>
        </w:rPr>
      </w:pPr>
      <w:r w:rsidRPr="007E12CA">
        <w:rPr>
          <w:color w:val="231F20"/>
          <w:sz w:val="26"/>
          <w:szCs w:val="26"/>
        </w:rPr>
        <w:t>PRILOG</w:t>
      </w:r>
    </w:p>
    <w:p w:rsidR="007E12CA" w:rsidRPr="007E12CA" w:rsidRDefault="007E12CA" w:rsidP="007E12CA">
      <w:pPr>
        <w:shd w:val="clear" w:color="auto" w:fill="FFFFFF"/>
        <w:spacing w:after="0" w:line="240" w:lineRule="auto"/>
        <w:jc w:val="center"/>
        <w:textAlignment w:val="baseline"/>
        <w:rPr>
          <w:color w:val="231F20"/>
          <w:sz w:val="26"/>
          <w:szCs w:val="26"/>
        </w:rPr>
      </w:pPr>
      <w:r w:rsidRPr="007E12CA">
        <w:rPr>
          <w:color w:val="231F20"/>
          <w:sz w:val="26"/>
          <w:szCs w:val="26"/>
        </w:rPr>
        <w:t>KOEFICIJENT IZVODLJIVOSTI STANDARDA</w:t>
      </w:r>
    </w:p>
    <w:p w:rsidR="007E12CA" w:rsidRPr="007E12CA" w:rsidRDefault="007E12CA" w:rsidP="007E12CA">
      <w:pPr>
        <w:shd w:val="clear" w:color="auto" w:fill="FFFFFF"/>
        <w:spacing w:after="48" w:line="240" w:lineRule="auto"/>
        <w:textAlignment w:val="baseline"/>
        <w:rPr>
          <w:color w:val="231F20"/>
          <w:szCs w:val="24"/>
        </w:rPr>
      </w:pPr>
      <w:r w:rsidRPr="007E12CA">
        <w:rPr>
          <w:color w:val="231F20"/>
          <w:szCs w:val="24"/>
        </w:rPr>
        <w:t>(1) Koeficijent izvodljivosti (Ki) ovog standarda oznaka je postupnih rokova, do završno 2027. godine, u kojima se pojedini standard treba postići:</w:t>
      </w:r>
    </w:p>
    <w:p w:rsidR="007E12CA" w:rsidRPr="007E12CA" w:rsidRDefault="007E12CA" w:rsidP="007E12CA">
      <w:pPr>
        <w:shd w:val="clear" w:color="auto" w:fill="FFFFFF"/>
        <w:spacing w:after="0" w:line="240" w:lineRule="auto"/>
        <w:textAlignment w:val="baseline"/>
        <w:rPr>
          <w:color w:val="231F20"/>
          <w:szCs w:val="24"/>
        </w:rPr>
      </w:pPr>
      <w:r w:rsidRPr="007E12CA">
        <w:rPr>
          <w:color w:val="231F20"/>
          <w:szCs w:val="24"/>
        </w:rPr>
        <w:t>K </w:t>
      </w:r>
      <w:r w:rsidRPr="007E12CA">
        <w:rPr>
          <w:rFonts w:ascii="Minion Pro" w:hAnsi="Minion Pro"/>
          <w:color w:val="231F20"/>
          <w:sz w:val="18"/>
          <w:szCs w:val="18"/>
          <w:bdr w:val="none" w:sz="0" w:space="0" w:color="auto" w:frame="1"/>
          <w:vertAlign w:val="subscript"/>
        </w:rPr>
        <w:t>i</w:t>
      </w:r>
      <w:r w:rsidRPr="007E12CA">
        <w:rPr>
          <w:rFonts w:ascii="Minion Pro" w:hAnsi="Minion Pro"/>
          <w:color w:val="231F20"/>
          <w:szCs w:val="24"/>
          <w:bdr w:val="none" w:sz="0" w:space="0" w:color="auto" w:frame="1"/>
        </w:rPr>
        <w:t> </w:t>
      </w:r>
      <w:r w:rsidRPr="007E12CA">
        <w:rPr>
          <w:color w:val="231F20"/>
          <w:szCs w:val="24"/>
        </w:rPr>
        <w:t>= =vi standardi označeni koeficijentom izvodljivosti 0 stupaju na snagu odmah nakon donošenja ovog standarda.</w:t>
      </w:r>
    </w:p>
    <w:p w:rsidR="007E12CA" w:rsidRPr="007E12CA" w:rsidRDefault="007E12CA" w:rsidP="007E12CA">
      <w:pPr>
        <w:shd w:val="clear" w:color="auto" w:fill="FFFFFF"/>
        <w:spacing w:after="0" w:line="240" w:lineRule="auto"/>
        <w:textAlignment w:val="baseline"/>
        <w:rPr>
          <w:color w:val="231F20"/>
          <w:szCs w:val="24"/>
        </w:rPr>
      </w:pPr>
      <w:r w:rsidRPr="007E12CA">
        <w:rPr>
          <w:color w:val="231F20"/>
          <w:szCs w:val="24"/>
        </w:rPr>
        <w:t>K </w:t>
      </w:r>
      <w:r w:rsidRPr="007E12CA">
        <w:rPr>
          <w:rFonts w:ascii="Minion Pro" w:hAnsi="Minion Pro"/>
          <w:color w:val="231F20"/>
          <w:sz w:val="18"/>
          <w:szCs w:val="18"/>
          <w:bdr w:val="none" w:sz="0" w:space="0" w:color="auto" w:frame="1"/>
          <w:vertAlign w:val="subscript"/>
        </w:rPr>
        <w:t>i</w:t>
      </w:r>
      <w:r w:rsidRPr="007E12CA">
        <w:rPr>
          <w:rFonts w:ascii="Minion Pro" w:hAnsi="Minion Pro"/>
          <w:color w:val="231F20"/>
          <w:szCs w:val="24"/>
          <w:bdr w:val="none" w:sz="0" w:space="0" w:color="auto" w:frame="1"/>
        </w:rPr>
        <w:t> </w:t>
      </w:r>
      <w:r w:rsidRPr="007E12CA">
        <w:rPr>
          <w:color w:val="231F20"/>
          <w:szCs w:val="24"/>
        </w:rPr>
        <w:t>= =vi standardi označeni koeficijentom izvodljivosti 1 moraju se postići do kraja 2024. godine.</w:t>
      </w:r>
    </w:p>
    <w:p w:rsidR="007E12CA" w:rsidRPr="007E12CA" w:rsidRDefault="007E12CA" w:rsidP="007E12CA">
      <w:pPr>
        <w:shd w:val="clear" w:color="auto" w:fill="FFFFFF"/>
        <w:spacing w:after="0" w:line="240" w:lineRule="auto"/>
        <w:textAlignment w:val="baseline"/>
        <w:rPr>
          <w:color w:val="231F20"/>
          <w:szCs w:val="24"/>
        </w:rPr>
      </w:pPr>
      <w:r w:rsidRPr="007E12CA">
        <w:rPr>
          <w:color w:val="231F20"/>
          <w:szCs w:val="24"/>
        </w:rPr>
        <w:t>K </w:t>
      </w:r>
      <w:r w:rsidRPr="007E12CA">
        <w:rPr>
          <w:rFonts w:ascii="Minion Pro" w:hAnsi="Minion Pro"/>
          <w:color w:val="231F20"/>
          <w:sz w:val="18"/>
          <w:szCs w:val="18"/>
          <w:bdr w:val="none" w:sz="0" w:space="0" w:color="auto" w:frame="1"/>
          <w:vertAlign w:val="subscript"/>
        </w:rPr>
        <w:t>i</w:t>
      </w:r>
      <w:r w:rsidRPr="007E12CA">
        <w:rPr>
          <w:rFonts w:ascii="Minion Pro" w:hAnsi="Minion Pro"/>
          <w:color w:val="231F20"/>
          <w:szCs w:val="24"/>
          <w:bdr w:val="none" w:sz="0" w:space="0" w:color="auto" w:frame="1"/>
        </w:rPr>
        <w:t> </w:t>
      </w:r>
      <w:r w:rsidRPr="007E12CA">
        <w:rPr>
          <w:color w:val="231F20"/>
          <w:szCs w:val="24"/>
        </w:rPr>
        <w:t>= =vi standardi označeni koeficijentom izvodljivosti 2 moraju se postići do kraja 2025. godine.</w:t>
      </w:r>
    </w:p>
    <w:p w:rsidR="007E12CA" w:rsidRPr="007E12CA" w:rsidRDefault="007E12CA" w:rsidP="007E12CA">
      <w:pPr>
        <w:shd w:val="clear" w:color="auto" w:fill="FFFFFF"/>
        <w:spacing w:after="0" w:line="240" w:lineRule="auto"/>
        <w:textAlignment w:val="baseline"/>
        <w:rPr>
          <w:color w:val="231F20"/>
          <w:szCs w:val="24"/>
        </w:rPr>
      </w:pPr>
      <w:r w:rsidRPr="007E12CA">
        <w:rPr>
          <w:color w:val="231F20"/>
          <w:szCs w:val="24"/>
        </w:rPr>
        <w:t>K </w:t>
      </w:r>
      <w:r w:rsidRPr="007E12CA">
        <w:rPr>
          <w:rFonts w:ascii="Minion Pro" w:hAnsi="Minion Pro"/>
          <w:color w:val="231F20"/>
          <w:sz w:val="18"/>
          <w:szCs w:val="18"/>
          <w:bdr w:val="none" w:sz="0" w:space="0" w:color="auto" w:frame="1"/>
          <w:vertAlign w:val="subscript"/>
        </w:rPr>
        <w:t>i</w:t>
      </w:r>
      <w:r w:rsidRPr="007E12CA">
        <w:rPr>
          <w:rFonts w:ascii="Minion Pro" w:hAnsi="Minion Pro"/>
          <w:color w:val="231F20"/>
          <w:szCs w:val="24"/>
          <w:bdr w:val="none" w:sz="0" w:space="0" w:color="auto" w:frame="1"/>
        </w:rPr>
        <w:t> </w:t>
      </w:r>
      <w:r w:rsidRPr="007E12CA">
        <w:rPr>
          <w:color w:val="231F20"/>
          <w:szCs w:val="24"/>
        </w:rPr>
        <w:t>= =vi standardi označeni koeficijentom izvodljivosti 3 moraju se postići do kraja 2027. godine.</w:t>
      </w:r>
    </w:p>
    <w:p w:rsidR="007E12CA" w:rsidRPr="007E12CA" w:rsidRDefault="007E12CA" w:rsidP="007E12CA">
      <w:pPr>
        <w:shd w:val="clear" w:color="auto" w:fill="FFFFFF"/>
        <w:spacing w:after="48" w:line="240" w:lineRule="auto"/>
        <w:textAlignment w:val="baseline"/>
        <w:rPr>
          <w:color w:val="231F20"/>
          <w:szCs w:val="24"/>
        </w:rPr>
      </w:pPr>
      <w:r w:rsidRPr="007E12CA">
        <w:rPr>
          <w:color w:val="231F20"/>
          <w:szCs w:val="24"/>
        </w:rPr>
        <w:t>(2) Standardi utvrđeni mjerilima iz ovog standarda realizirat će se prema sljedećim koeficijentima izvodljivosti:</w:t>
      </w:r>
    </w:p>
    <w:tbl>
      <w:tblPr>
        <w:tblW w:w="10655" w:type="dxa"/>
        <w:shd w:val="clear" w:color="auto" w:fill="FFFFFF"/>
        <w:tblCellMar>
          <w:left w:w="0" w:type="dxa"/>
          <w:right w:w="0" w:type="dxa"/>
        </w:tblCellMar>
        <w:tblLook w:val="04A0" w:firstRow="1" w:lastRow="0" w:firstColumn="1" w:lastColumn="0" w:noHBand="0" w:noVBand="1"/>
      </w:tblPr>
      <w:tblGrid>
        <w:gridCol w:w="9397"/>
        <w:gridCol w:w="1258"/>
      </w:tblGrid>
      <w:tr w:rsidR="007E12CA" w:rsidRPr="007E12CA" w:rsidTr="007E12CA">
        <w:tc>
          <w:tcPr>
            <w:tcW w:w="9232"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7E12CA" w:rsidRPr="007E12CA" w:rsidRDefault="007E12CA" w:rsidP="007E12CA">
            <w:pPr>
              <w:spacing w:after="0" w:line="240" w:lineRule="auto"/>
              <w:jc w:val="center"/>
              <w:rPr>
                <w:rFonts w:ascii="Minion Pro" w:hAnsi="Minion Pro"/>
                <w:color w:val="231F20"/>
                <w:sz w:val="20"/>
                <w:szCs w:val="20"/>
              </w:rPr>
            </w:pPr>
            <w:r w:rsidRPr="007E12CA">
              <w:rPr>
                <w:rFonts w:ascii="Minion Pro" w:hAnsi="Minion Pro"/>
                <w:b/>
                <w:bCs/>
                <w:color w:val="231F20"/>
                <w:sz w:val="18"/>
                <w:szCs w:val="18"/>
                <w:bdr w:val="none" w:sz="0" w:space="0" w:color="auto" w:frame="1"/>
              </w:rPr>
              <w:t>KOEFICIJENTI IZVODLJIVOSTI STANDARDA (obveze koje su utvrđene u tekstu Standarda za školske knjižnice)</w:t>
            </w:r>
          </w:p>
        </w:tc>
        <w:tc>
          <w:tcPr>
            <w:tcW w:w="1236"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7E12CA" w:rsidRPr="007E12CA" w:rsidRDefault="007E12CA" w:rsidP="007E12CA">
            <w:pPr>
              <w:spacing w:after="0" w:line="240" w:lineRule="auto"/>
              <w:jc w:val="center"/>
              <w:rPr>
                <w:rFonts w:ascii="Minion Pro" w:hAnsi="Minion Pro"/>
                <w:color w:val="231F20"/>
                <w:sz w:val="20"/>
                <w:szCs w:val="20"/>
              </w:rPr>
            </w:pPr>
            <w:r w:rsidRPr="007E12CA">
              <w:rPr>
                <w:rFonts w:ascii="Minion Pro" w:hAnsi="Minion Pro"/>
                <w:b/>
                <w:bCs/>
                <w:color w:val="231F20"/>
                <w:sz w:val="18"/>
                <w:szCs w:val="18"/>
                <w:bdr w:val="none" w:sz="0" w:space="0" w:color="auto" w:frame="1"/>
              </w:rPr>
              <w:t>K </w:t>
            </w:r>
            <w:r w:rsidRPr="007E12CA">
              <w:rPr>
                <w:rFonts w:ascii="Minion Pro" w:hAnsi="Minion Pro"/>
                <w:color w:val="231F20"/>
                <w:sz w:val="14"/>
                <w:szCs w:val="14"/>
                <w:bdr w:val="none" w:sz="0" w:space="0" w:color="auto" w:frame="1"/>
                <w:vertAlign w:val="subscript"/>
              </w:rPr>
              <w:t>i</w:t>
            </w:r>
          </w:p>
        </w:tc>
      </w:tr>
      <w:tr w:rsidR="007E12CA" w:rsidRPr="007E12CA" w:rsidTr="007E12CA">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7E12CA" w:rsidRPr="007E12CA" w:rsidRDefault="007E12CA" w:rsidP="007E12CA">
            <w:pPr>
              <w:spacing w:after="0" w:line="240" w:lineRule="auto"/>
              <w:rPr>
                <w:rFonts w:ascii="Minion Pro" w:hAnsi="Minion Pro"/>
                <w:color w:val="231F20"/>
                <w:sz w:val="20"/>
                <w:szCs w:val="20"/>
              </w:rPr>
            </w:pPr>
            <w:r w:rsidRPr="007E12CA">
              <w:rPr>
                <w:rFonts w:ascii="Minion Pro" w:hAnsi="Minion Pro"/>
                <w:color w:val="231F20"/>
                <w:sz w:val="18"/>
                <w:szCs w:val="18"/>
                <w:bdr w:val="none" w:sz="0" w:space="0" w:color="auto" w:frame="1"/>
              </w:rPr>
              <w:t>Prostor knjižnice</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7E12CA" w:rsidRPr="007E12CA" w:rsidRDefault="007E12CA" w:rsidP="007E12CA">
            <w:pPr>
              <w:spacing w:after="0" w:line="240" w:lineRule="auto"/>
              <w:jc w:val="center"/>
              <w:rPr>
                <w:rFonts w:ascii="Minion Pro" w:hAnsi="Minion Pro"/>
                <w:color w:val="231F20"/>
                <w:sz w:val="20"/>
                <w:szCs w:val="20"/>
              </w:rPr>
            </w:pPr>
            <w:r w:rsidRPr="007E12CA">
              <w:rPr>
                <w:rFonts w:ascii="Minion Pro" w:hAnsi="Minion Pro"/>
                <w:b/>
                <w:bCs/>
                <w:color w:val="231F20"/>
                <w:sz w:val="18"/>
                <w:szCs w:val="18"/>
                <w:bdr w:val="none" w:sz="0" w:space="0" w:color="auto" w:frame="1"/>
              </w:rPr>
              <w:t>3</w:t>
            </w:r>
          </w:p>
        </w:tc>
      </w:tr>
      <w:tr w:rsidR="007E12CA" w:rsidRPr="007E12CA" w:rsidTr="007E12CA">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7E12CA" w:rsidRPr="007E12CA" w:rsidRDefault="007E12CA" w:rsidP="007E12CA">
            <w:pPr>
              <w:spacing w:after="0" w:line="240" w:lineRule="auto"/>
              <w:rPr>
                <w:rFonts w:ascii="Minion Pro" w:hAnsi="Minion Pro"/>
                <w:color w:val="231F20"/>
                <w:sz w:val="20"/>
                <w:szCs w:val="20"/>
              </w:rPr>
            </w:pPr>
            <w:r w:rsidRPr="007E12CA">
              <w:rPr>
                <w:rFonts w:ascii="Minion Pro" w:hAnsi="Minion Pro"/>
                <w:color w:val="231F20"/>
                <w:sz w:val="18"/>
                <w:szCs w:val="18"/>
                <w:bdr w:val="none" w:sz="0" w:space="0" w:color="auto" w:frame="1"/>
              </w:rPr>
              <w:t>Prostor knjižnice – izgradnja nove školske ustanove, dogradnja i rekonstrukcija postojećih</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7E12CA" w:rsidRPr="007E12CA" w:rsidRDefault="007E12CA" w:rsidP="007E12CA">
            <w:pPr>
              <w:spacing w:after="0" w:line="240" w:lineRule="auto"/>
              <w:jc w:val="center"/>
              <w:rPr>
                <w:rFonts w:ascii="Minion Pro" w:hAnsi="Minion Pro"/>
                <w:color w:val="231F20"/>
                <w:sz w:val="20"/>
                <w:szCs w:val="20"/>
              </w:rPr>
            </w:pPr>
            <w:r w:rsidRPr="007E12CA">
              <w:rPr>
                <w:rFonts w:ascii="Minion Pro" w:hAnsi="Minion Pro"/>
                <w:b/>
                <w:bCs/>
                <w:color w:val="231F20"/>
                <w:sz w:val="18"/>
                <w:szCs w:val="18"/>
                <w:bdr w:val="none" w:sz="0" w:space="0" w:color="auto" w:frame="1"/>
              </w:rPr>
              <w:t>0</w:t>
            </w:r>
          </w:p>
        </w:tc>
      </w:tr>
      <w:tr w:rsidR="007E12CA" w:rsidRPr="007E12CA" w:rsidTr="007E12CA">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7E12CA" w:rsidRPr="007E12CA" w:rsidRDefault="007E12CA" w:rsidP="007E12CA">
            <w:pPr>
              <w:spacing w:after="0" w:line="240" w:lineRule="auto"/>
              <w:rPr>
                <w:rFonts w:ascii="Minion Pro" w:hAnsi="Minion Pro"/>
                <w:color w:val="231F20"/>
                <w:sz w:val="20"/>
                <w:szCs w:val="20"/>
              </w:rPr>
            </w:pPr>
            <w:r w:rsidRPr="007E12CA">
              <w:rPr>
                <w:rFonts w:ascii="Minion Pro" w:hAnsi="Minion Pro"/>
                <w:color w:val="231F20"/>
                <w:sz w:val="18"/>
                <w:szCs w:val="18"/>
                <w:bdr w:val="none" w:sz="0" w:space="0" w:color="auto" w:frame="1"/>
              </w:rPr>
              <w:t>Oprema – knjižnični namještaj</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7E12CA" w:rsidRPr="007E12CA" w:rsidRDefault="007E12CA" w:rsidP="007E12CA">
            <w:pPr>
              <w:spacing w:after="0" w:line="240" w:lineRule="auto"/>
              <w:jc w:val="center"/>
              <w:rPr>
                <w:rFonts w:ascii="Minion Pro" w:hAnsi="Minion Pro"/>
                <w:color w:val="231F20"/>
                <w:sz w:val="20"/>
                <w:szCs w:val="20"/>
              </w:rPr>
            </w:pPr>
            <w:r w:rsidRPr="007E12CA">
              <w:rPr>
                <w:rFonts w:ascii="Minion Pro" w:hAnsi="Minion Pro"/>
                <w:b/>
                <w:bCs/>
                <w:color w:val="231F20"/>
                <w:sz w:val="18"/>
                <w:szCs w:val="18"/>
                <w:bdr w:val="none" w:sz="0" w:space="0" w:color="auto" w:frame="1"/>
              </w:rPr>
              <w:t>2</w:t>
            </w:r>
          </w:p>
        </w:tc>
      </w:tr>
      <w:tr w:rsidR="007E12CA" w:rsidRPr="007E12CA" w:rsidTr="007E12CA">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7E12CA" w:rsidRPr="007E12CA" w:rsidRDefault="007E12CA" w:rsidP="007E12CA">
            <w:pPr>
              <w:spacing w:after="0" w:line="240" w:lineRule="auto"/>
              <w:rPr>
                <w:rFonts w:ascii="Minion Pro" w:hAnsi="Minion Pro"/>
                <w:color w:val="231F20"/>
                <w:sz w:val="20"/>
                <w:szCs w:val="20"/>
              </w:rPr>
            </w:pPr>
            <w:r w:rsidRPr="007E12CA">
              <w:rPr>
                <w:rFonts w:ascii="Minion Pro" w:hAnsi="Minion Pro"/>
                <w:color w:val="231F20"/>
                <w:sz w:val="18"/>
                <w:szCs w:val="18"/>
                <w:bdr w:val="none" w:sz="0" w:space="0" w:color="auto" w:frame="1"/>
              </w:rPr>
              <w:t>Oprema – knjižnični namještaj – nove škole, dogradnja i rekonstrukcija postojećih</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7E12CA" w:rsidRPr="007E12CA" w:rsidRDefault="007E12CA" w:rsidP="007E12CA">
            <w:pPr>
              <w:spacing w:after="0" w:line="240" w:lineRule="auto"/>
              <w:jc w:val="center"/>
              <w:rPr>
                <w:rFonts w:ascii="Minion Pro" w:hAnsi="Minion Pro"/>
                <w:color w:val="231F20"/>
                <w:sz w:val="20"/>
                <w:szCs w:val="20"/>
              </w:rPr>
            </w:pPr>
            <w:r w:rsidRPr="007E12CA">
              <w:rPr>
                <w:rFonts w:ascii="Minion Pro" w:hAnsi="Minion Pro"/>
                <w:b/>
                <w:bCs/>
                <w:color w:val="231F20"/>
                <w:sz w:val="18"/>
                <w:szCs w:val="18"/>
                <w:bdr w:val="none" w:sz="0" w:space="0" w:color="auto" w:frame="1"/>
              </w:rPr>
              <w:t>0</w:t>
            </w:r>
          </w:p>
        </w:tc>
      </w:tr>
      <w:tr w:rsidR="007E12CA" w:rsidRPr="007E12CA" w:rsidTr="007E12CA">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7E12CA" w:rsidRPr="007E12CA" w:rsidRDefault="007E12CA" w:rsidP="007E12CA">
            <w:pPr>
              <w:spacing w:after="0" w:line="240" w:lineRule="auto"/>
              <w:rPr>
                <w:rFonts w:ascii="Minion Pro" w:hAnsi="Minion Pro"/>
                <w:color w:val="231F20"/>
                <w:sz w:val="20"/>
                <w:szCs w:val="20"/>
              </w:rPr>
            </w:pPr>
            <w:r w:rsidRPr="007E12CA">
              <w:rPr>
                <w:rFonts w:ascii="Minion Pro" w:hAnsi="Minion Pro"/>
                <w:color w:val="231F20"/>
                <w:sz w:val="18"/>
                <w:szCs w:val="18"/>
                <w:bdr w:val="none" w:sz="0" w:space="0" w:color="auto" w:frame="1"/>
              </w:rPr>
              <w:t>Oprema – tehnička i računalna oprema</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7E12CA" w:rsidRPr="007E12CA" w:rsidRDefault="007E12CA" w:rsidP="007E12CA">
            <w:pPr>
              <w:spacing w:after="0" w:line="240" w:lineRule="auto"/>
              <w:jc w:val="center"/>
              <w:rPr>
                <w:rFonts w:ascii="Minion Pro" w:hAnsi="Minion Pro"/>
                <w:color w:val="231F20"/>
                <w:sz w:val="20"/>
                <w:szCs w:val="20"/>
              </w:rPr>
            </w:pPr>
            <w:r w:rsidRPr="007E12CA">
              <w:rPr>
                <w:rFonts w:ascii="Minion Pro" w:hAnsi="Minion Pro"/>
                <w:b/>
                <w:bCs/>
                <w:color w:val="231F20"/>
                <w:sz w:val="18"/>
                <w:szCs w:val="18"/>
                <w:bdr w:val="none" w:sz="0" w:space="0" w:color="auto" w:frame="1"/>
              </w:rPr>
              <w:t>1</w:t>
            </w:r>
          </w:p>
        </w:tc>
      </w:tr>
      <w:tr w:rsidR="007E12CA" w:rsidRPr="007E12CA" w:rsidTr="007E12CA">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7E12CA" w:rsidRPr="007E12CA" w:rsidRDefault="007E12CA" w:rsidP="007E12CA">
            <w:pPr>
              <w:spacing w:after="0" w:line="240" w:lineRule="auto"/>
              <w:rPr>
                <w:rFonts w:ascii="Minion Pro" w:hAnsi="Minion Pro"/>
                <w:color w:val="231F20"/>
                <w:sz w:val="20"/>
                <w:szCs w:val="20"/>
              </w:rPr>
            </w:pPr>
            <w:r w:rsidRPr="007E12CA">
              <w:rPr>
                <w:rFonts w:ascii="Minion Pro" w:hAnsi="Minion Pro"/>
                <w:color w:val="231F20"/>
                <w:sz w:val="18"/>
                <w:szCs w:val="18"/>
                <w:bdr w:val="none" w:sz="0" w:space="0" w:color="auto" w:frame="1"/>
              </w:rPr>
              <w:t>Računalni program za knjižnično poslovanje</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7E12CA" w:rsidRPr="007E12CA" w:rsidRDefault="007E12CA" w:rsidP="007E12CA">
            <w:pPr>
              <w:spacing w:after="0" w:line="240" w:lineRule="auto"/>
              <w:jc w:val="center"/>
              <w:rPr>
                <w:rFonts w:ascii="Minion Pro" w:hAnsi="Minion Pro"/>
                <w:color w:val="231F20"/>
                <w:sz w:val="20"/>
                <w:szCs w:val="20"/>
              </w:rPr>
            </w:pPr>
            <w:r w:rsidRPr="007E12CA">
              <w:rPr>
                <w:rFonts w:ascii="Minion Pro" w:hAnsi="Minion Pro"/>
                <w:b/>
                <w:bCs/>
                <w:color w:val="231F20"/>
                <w:sz w:val="18"/>
                <w:szCs w:val="18"/>
                <w:bdr w:val="none" w:sz="0" w:space="0" w:color="auto" w:frame="1"/>
              </w:rPr>
              <w:t>0</w:t>
            </w:r>
          </w:p>
        </w:tc>
      </w:tr>
      <w:tr w:rsidR="007E12CA" w:rsidRPr="007E12CA" w:rsidTr="007E12CA">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7E12CA" w:rsidRPr="007E12CA" w:rsidRDefault="007E12CA" w:rsidP="007E12CA">
            <w:pPr>
              <w:spacing w:after="0" w:line="240" w:lineRule="auto"/>
              <w:rPr>
                <w:rFonts w:ascii="Minion Pro" w:hAnsi="Minion Pro"/>
                <w:color w:val="231F20"/>
                <w:sz w:val="20"/>
                <w:szCs w:val="20"/>
              </w:rPr>
            </w:pPr>
            <w:r w:rsidRPr="007E12CA">
              <w:rPr>
                <w:rFonts w:ascii="Minion Pro" w:hAnsi="Minion Pro"/>
                <w:color w:val="231F20"/>
                <w:sz w:val="18"/>
                <w:szCs w:val="18"/>
                <w:bdr w:val="none" w:sz="0" w:space="0" w:color="auto" w:frame="1"/>
              </w:rPr>
              <w:t>Obrada knjižnične građe</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7E12CA" w:rsidRPr="007E12CA" w:rsidRDefault="007E12CA" w:rsidP="007E12CA">
            <w:pPr>
              <w:spacing w:after="0" w:line="240" w:lineRule="auto"/>
              <w:jc w:val="center"/>
              <w:rPr>
                <w:rFonts w:ascii="Minion Pro" w:hAnsi="Minion Pro"/>
                <w:color w:val="231F20"/>
                <w:sz w:val="20"/>
                <w:szCs w:val="20"/>
              </w:rPr>
            </w:pPr>
            <w:r w:rsidRPr="007E12CA">
              <w:rPr>
                <w:rFonts w:ascii="Minion Pro" w:hAnsi="Minion Pro"/>
                <w:b/>
                <w:bCs/>
                <w:color w:val="231F20"/>
                <w:sz w:val="18"/>
                <w:szCs w:val="18"/>
                <w:bdr w:val="none" w:sz="0" w:space="0" w:color="auto" w:frame="1"/>
              </w:rPr>
              <w:t>0</w:t>
            </w:r>
          </w:p>
        </w:tc>
      </w:tr>
      <w:tr w:rsidR="007E12CA" w:rsidRPr="007E12CA" w:rsidTr="007E12CA">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7E12CA" w:rsidRPr="007E12CA" w:rsidRDefault="007E12CA" w:rsidP="007E12CA">
            <w:pPr>
              <w:spacing w:after="0" w:line="240" w:lineRule="auto"/>
              <w:rPr>
                <w:rFonts w:ascii="Minion Pro" w:hAnsi="Minion Pro"/>
                <w:color w:val="231F20"/>
                <w:sz w:val="20"/>
                <w:szCs w:val="20"/>
              </w:rPr>
            </w:pPr>
            <w:r w:rsidRPr="007E12CA">
              <w:rPr>
                <w:rFonts w:ascii="Minion Pro" w:hAnsi="Minion Pro"/>
                <w:color w:val="231F20"/>
                <w:sz w:val="18"/>
                <w:szCs w:val="18"/>
                <w:bdr w:val="none" w:sz="0" w:space="0" w:color="auto" w:frame="1"/>
              </w:rPr>
              <w:t>Javno dostupan katalog na mreži (OPAC)</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7E12CA" w:rsidRPr="007E12CA" w:rsidRDefault="007E12CA" w:rsidP="007E12CA">
            <w:pPr>
              <w:spacing w:after="0" w:line="240" w:lineRule="auto"/>
              <w:jc w:val="center"/>
              <w:rPr>
                <w:rFonts w:ascii="Minion Pro" w:hAnsi="Minion Pro"/>
                <w:color w:val="231F20"/>
                <w:sz w:val="20"/>
                <w:szCs w:val="20"/>
              </w:rPr>
            </w:pPr>
            <w:r w:rsidRPr="007E12CA">
              <w:rPr>
                <w:rFonts w:ascii="Minion Pro" w:hAnsi="Minion Pro"/>
                <w:b/>
                <w:bCs/>
                <w:color w:val="231F20"/>
                <w:sz w:val="18"/>
                <w:szCs w:val="18"/>
                <w:bdr w:val="none" w:sz="0" w:space="0" w:color="auto" w:frame="1"/>
              </w:rPr>
              <w:t>1</w:t>
            </w:r>
          </w:p>
        </w:tc>
      </w:tr>
      <w:tr w:rsidR="007E12CA" w:rsidRPr="007E12CA" w:rsidTr="007E12CA">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7E12CA" w:rsidRPr="007E12CA" w:rsidRDefault="007E12CA" w:rsidP="007E12CA">
            <w:pPr>
              <w:spacing w:after="0" w:line="240" w:lineRule="auto"/>
              <w:rPr>
                <w:rFonts w:ascii="Minion Pro" w:hAnsi="Minion Pro"/>
                <w:color w:val="231F20"/>
                <w:sz w:val="20"/>
                <w:szCs w:val="20"/>
              </w:rPr>
            </w:pPr>
            <w:r w:rsidRPr="007E12CA">
              <w:rPr>
                <w:rFonts w:ascii="Minion Pro" w:hAnsi="Minion Pro"/>
                <w:color w:val="231F20"/>
                <w:sz w:val="18"/>
                <w:szCs w:val="18"/>
                <w:bdr w:val="none" w:sz="0" w:space="0" w:color="auto" w:frame="1"/>
              </w:rPr>
              <w:t>Knjižnična građa – minimalan fond i nabava</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7E12CA" w:rsidRPr="007E12CA" w:rsidRDefault="007E12CA" w:rsidP="007E12CA">
            <w:pPr>
              <w:spacing w:after="0" w:line="240" w:lineRule="auto"/>
              <w:jc w:val="center"/>
              <w:rPr>
                <w:rFonts w:ascii="Minion Pro" w:hAnsi="Minion Pro"/>
                <w:color w:val="231F20"/>
                <w:sz w:val="20"/>
                <w:szCs w:val="20"/>
              </w:rPr>
            </w:pPr>
            <w:r w:rsidRPr="007E12CA">
              <w:rPr>
                <w:rFonts w:ascii="Minion Pro" w:hAnsi="Minion Pro"/>
                <w:b/>
                <w:bCs/>
                <w:color w:val="231F20"/>
                <w:sz w:val="18"/>
                <w:szCs w:val="18"/>
                <w:bdr w:val="none" w:sz="0" w:space="0" w:color="auto" w:frame="1"/>
              </w:rPr>
              <w:t>0</w:t>
            </w:r>
          </w:p>
        </w:tc>
      </w:tr>
      <w:tr w:rsidR="007E12CA" w:rsidRPr="007E12CA" w:rsidTr="007E12CA">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7E12CA" w:rsidRPr="007E12CA" w:rsidRDefault="007E12CA" w:rsidP="007E12CA">
            <w:pPr>
              <w:spacing w:after="0" w:line="240" w:lineRule="auto"/>
              <w:rPr>
                <w:rFonts w:ascii="Minion Pro" w:hAnsi="Minion Pro"/>
                <w:color w:val="231F20"/>
                <w:sz w:val="20"/>
                <w:szCs w:val="20"/>
              </w:rPr>
            </w:pPr>
            <w:r w:rsidRPr="007E12CA">
              <w:rPr>
                <w:rFonts w:ascii="Minion Pro" w:hAnsi="Minion Pro"/>
                <w:color w:val="231F20"/>
                <w:sz w:val="18"/>
                <w:szCs w:val="18"/>
                <w:bdr w:val="none" w:sz="0" w:space="0" w:color="auto" w:frame="1"/>
              </w:rPr>
              <w:t>Stručni knjižničarski djelatnici</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7E12CA" w:rsidRPr="007E12CA" w:rsidRDefault="007E12CA" w:rsidP="007E12CA">
            <w:pPr>
              <w:spacing w:after="0" w:line="240" w:lineRule="auto"/>
              <w:jc w:val="center"/>
              <w:rPr>
                <w:rFonts w:ascii="Minion Pro" w:hAnsi="Minion Pro"/>
                <w:color w:val="231F20"/>
                <w:sz w:val="20"/>
                <w:szCs w:val="20"/>
              </w:rPr>
            </w:pPr>
            <w:r w:rsidRPr="007E12CA">
              <w:rPr>
                <w:rFonts w:ascii="Minion Pro" w:hAnsi="Minion Pro"/>
                <w:b/>
                <w:bCs/>
                <w:color w:val="231F20"/>
                <w:sz w:val="18"/>
                <w:szCs w:val="18"/>
                <w:bdr w:val="none" w:sz="0" w:space="0" w:color="auto" w:frame="1"/>
              </w:rPr>
              <w:t>1</w:t>
            </w:r>
          </w:p>
        </w:tc>
      </w:tr>
      <w:tr w:rsidR="007E12CA" w:rsidRPr="007E12CA" w:rsidTr="007E12CA">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7E12CA" w:rsidRPr="007E12CA" w:rsidRDefault="007E12CA" w:rsidP="007E12CA">
            <w:pPr>
              <w:spacing w:after="0" w:line="240" w:lineRule="auto"/>
              <w:rPr>
                <w:rFonts w:ascii="Minion Pro" w:hAnsi="Minion Pro"/>
                <w:color w:val="231F20"/>
                <w:sz w:val="20"/>
                <w:szCs w:val="20"/>
              </w:rPr>
            </w:pPr>
            <w:r w:rsidRPr="007E12CA">
              <w:rPr>
                <w:rFonts w:ascii="Minion Pro" w:hAnsi="Minion Pro"/>
                <w:color w:val="231F20"/>
                <w:sz w:val="18"/>
                <w:szCs w:val="18"/>
                <w:bdr w:val="none" w:sz="0" w:space="0" w:color="auto" w:frame="1"/>
              </w:rPr>
              <w:t>Stručno usavršavanje stručnih knjižničarskih djelatnika</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7E12CA" w:rsidRPr="007E12CA" w:rsidRDefault="007E12CA" w:rsidP="007E12CA">
            <w:pPr>
              <w:spacing w:after="0" w:line="240" w:lineRule="auto"/>
              <w:jc w:val="center"/>
              <w:rPr>
                <w:rFonts w:ascii="Minion Pro" w:hAnsi="Minion Pro"/>
                <w:color w:val="231F20"/>
                <w:sz w:val="20"/>
                <w:szCs w:val="20"/>
              </w:rPr>
            </w:pPr>
            <w:r w:rsidRPr="007E12CA">
              <w:rPr>
                <w:rFonts w:ascii="Minion Pro" w:hAnsi="Minion Pro"/>
                <w:b/>
                <w:bCs/>
                <w:color w:val="231F20"/>
                <w:sz w:val="18"/>
                <w:szCs w:val="18"/>
                <w:bdr w:val="none" w:sz="0" w:space="0" w:color="auto" w:frame="1"/>
              </w:rPr>
              <w:t>0</w:t>
            </w:r>
          </w:p>
        </w:tc>
      </w:tr>
      <w:tr w:rsidR="007E12CA" w:rsidRPr="007E12CA" w:rsidTr="007E12CA">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7E12CA" w:rsidRPr="007E12CA" w:rsidRDefault="007E12CA" w:rsidP="007E12CA">
            <w:pPr>
              <w:spacing w:after="0" w:line="240" w:lineRule="auto"/>
              <w:rPr>
                <w:rFonts w:ascii="Minion Pro" w:hAnsi="Minion Pro"/>
                <w:color w:val="231F20"/>
                <w:sz w:val="20"/>
                <w:szCs w:val="20"/>
              </w:rPr>
            </w:pPr>
            <w:r w:rsidRPr="007E12CA">
              <w:rPr>
                <w:rFonts w:ascii="Minion Pro" w:hAnsi="Minion Pro"/>
                <w:color w:val="231F20"/>
                <w:sz w:val="18"/>
                <w:szCs w:val="18"/>
                <w:bdr w:val="none" w:sz="0" w:space="0" w:color="auto" w:frame="1"/>
              </w:rPr>
              <w:t>Pravilnik o radu (korištenju) knjižnice</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7E12CA" w:rsidRPr="007E12CA" w:rsidRDefault="007E12CA" w:rsidP="007E12CA">
            <w:pPr>
              <w:spacing w:after="0" w:line="240" w:lineRule="auto"/>
              <w:jc w:val="center"/>
              <w:rPr>
                <w:rFonts w:ascii="Minion Pro" w:hAnsi="Minion Pro"/>
                <w:color w:val="231F20"/>
                <w:sz w:val="20"/>
                <w:szCs w:val="20"/>
              </w:rPr>
            </w:pPr>
            <w:r w:rsidRPr="007E12CA">
              <w:rPr>
                <w:rFonts w:ascii="Minion Pro" w:hAnsi="Minion Pro"/>
                <w:b/>
                <w:bCs/>
                <w:color w:val="231F20"/>
                <w:sz w:val="18"/>
                <w:szCs w:val="18"/>
                <w:bdr w:val="none" w:sz="0" w:space="0" w:color="auto" w:frame="1"/>
              </w:rPr>
              <w:t>0</w:t>
            </w:r>
          </w:p>
        </w:tc>
      </w:tr>
      <w:tr w:rsidR="007E12CA" w:rsidRPr="007E12CA" w:rsidTr="007E12CA">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7E12CA" w:rsidRPr="007E12CA" w:rsidRDefault="007E12CA" w:rsidP="007E12CA">
            <w:pPr>
              <w:spacing w:after="0" w:line="240" w:lineRule="auto"/>
              <w:rPr>
                <w:rFonts w:ascii="Minion Pro" w:hAnsi="Minion Pro"/>
                <w:color w:val="231F20"/>
                <w:sz w:val="20"/>
                <w:szCs w:val="20"/>
              </w:rPr>
            </w:pPr>
            <w:r w:rsidRPr="007E12CA">
              <w:rPr>
                <w:rFonts w:ascii="Minion Pro" w:hAnsi="Minion Pro"/>
                <w:color w:val="231F20"/>
                <w:sz w:val="18"/>
                <w:szCs w:val="18"/>
                <w:bdr w:val="none" w:sz="0" w:space="0" w:color="auto" w:frame="1"/>
              </w:rPr>
              <w:t>Radno vrijeme školske knjižnice</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7E12CA" w:rsidRPr="007E12CA" w:rsidRDefault="007E12CA" w:rsidP="007E12CA">
            <w:pPr>
              <w:spacing w:after="0" w:line="240" w:lineRule="auto"/>
              <w:jc w:val="center"/>
              <w:rPr>
                <w:rFonts w:ascii="Minion Pro" w:hAnsi="Minion Pro"/>
                <w:color w:val="231F20"/>
                <w:sz w:val="20"/>
                <w:szCs w:val="20"/>
              </w:rPr>
            </w:pPr>
            <w:r w:rsidRPr="007E12CA">
              <w:rPr>
                <w:rFonts w:ascii="Minion Pro" w:hAnsi="Minion Pro"/>
                <w:b/>
                <w:bCs/>
                <w:color w:val="231F20"/>
                <w:sz w:val="18"/>
                <w:szCs w:val="18"/>
                <w:bdr w:val="none" w:sz="0" w:space="0" w:color="auto" w:frame="1"/>
              </w:rPr>
              <w:t>1</w:t>
            </w:r>
          </w:p>
        </w:tc>
      </w:tr>
      <w:tr w:rsidR="007E12CA" w:rsidRPr="007E12CA" w:rsidTr="007E12CA">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7E12CA" w:rsidRPr="007E12CA" w:rsidRDefault="007E12CA" w:rsidP="007E12CA">
            <w:pPr>
              <w:spacing w:after="0" w:line="240" w:lineRule="auto"/>
              <w:rPr>
                <w:rFonts w:ascii="Minion Pro" w:hAnsi="Minion Pro"/>
                <w:color w:val="231F20"/>
                <w:sz w:val="20"/>
                <w:szCs w:val="20"/>
              </w:rPr>
            </w:pPr>
            <w:r w:rsidRPr="007E12CA">
              <w:rPr>
                <w:rFonts w:ascii="Minion Pro" w:hAnsi="Minion Pro"/>
                <w:color w:val="231F20"/>
                <w:sz w:val="18"/>
                <w:szCs w:val="18"/>
                <w:bdr w:val="none" w:sz="0" w:space="0" w:color="auto" w:frame="1"/>
              </w:rPr>
              <w:t>Plan rada</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7E12CA" w:rsidRPr="007E12CA" w:rsidRDefault="007E12CA" w:rsidP="007E12CA">
            <w:pPr>
              <w:spacing w:after="0" w:line="240" w:lineRule="auto"/>
              <w:jc w:val="center"/>
              <w:rPr>
                <w:rFonts w:ascii="Minion Pro" w:hAnsi="Minion Pro"/>
                <w:color w:val="231F20"/>
                <w:sz w:val="20"/>
                <w:szCs w:val="20"/>
              </w:rPr>
            </w:pPr>
            <w:r w:rsidRPr="007E12CA">
              <w:rPr>
                <w:rFonts w:ascii="Minion Pro" w:hAnsi="Minion Pro"/>
                <w:b/>
                <w:bCs/>
                <w:color w:val="231F20"/>
                <w:sz w:val="18"/>
                <w:szCs w:val="18"/>
                <w:bdr w:val="none" w:sz="0" w:space="0" w:color="auto" w:frame="1"/>
              </w:rPr>
              <w:t>0</w:t>
            </w:r>
          </w:p>
        </w:tc>
      </w:tr>
    </w:tbl>
    <w:p w:rsidR="0012662C" w:rsidRDefault="00944CAE"/>
    <w:sectPr w:rsidR="0012662C" w:rsidSect="00CC3DD6">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inion Pro">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700"/>
    <w:rsid w:val="003A2FB8"/>
    <w:rsid w:val="007C4700"/>
    <w:rsid w:val="007E12CA"/>
    <w:rsid w:val="00944CAE"/>
    <w:rsid w:val="00967C52"/>
    <w:rsid w:val="009A4E5E"/>
    <w:rsid w:val="00CB63F7"/>
    <w:rsid w:val="00CC3DD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FEB71D-550B-404F-A0DF-508DEDECD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7C52"/>
    <w:pPr>
      <w:spacing w:after="200" w:line="276" w:lineRule="auto"/>
    </w:pPr>
    <w:rPr>
      <w:rFonts w:ascii="Times New Roman" w:hAnsi="Times New Roman" w:cs="Times New Roman"/>
      <w:sz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6974694">
      <w:bodyDiv w:val="1"/>
      <w:marLeft w:val="0"/>
      <w:marRight w:val="0"/>
      <w:marTop w:val="0"/>
      <w:marBottom w:val="0"/>
      <w:divBdr>
        <w:top w:val="none" w:sz="0" w:space="0" w:color="auto"/>
        <w:left w:val="none" w:sz="0" w:space="0" w:color="auto"/>
        <w:bottom w:val="none" w:sz="0" w:space="0" w:color="auto"/>
        <w:right w:val="none" w:sz="0" w:space="0" w:color="auto"/>
      </w:divBdr>
    </w:div>
    <w:div w:id="1462379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4180</Words>
  <Characters>23829</Characters>
  <Application>Microsoft Office Word</Application>
  <DocSecurity>0</DocSecurity>
  <Lines>198</Lines>
  <Paragraphs>55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27954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Melita Mardešić</dc:creator>
  <cp:keywords/>
  <dc:description/>
  <cp:lastModifiedBy>Melita Mardešić</cp:lastModifiedBy>
  <cp:revision>4</cp:revision>
  <dcterms:created xsi:type="dcterms:W3CDTF">2023-10-17T08:38:00Z</dcterms:created>
  <dcterms:modified xsi:type="dcterms:W3CDTF">2023-10-17T08:41:00Z</dcterms:modified>
</cp:coreProperties>
</file>